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7069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Российская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Pr="00B7069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Федерация</w:t>
      </w:r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28"/>
          <w:lang w:eastAsia="ar-SA"/>
        </w:rPr>
      </w:pPr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7069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Администрация Краснокаменского муниципального округа</w:t>
      </w:r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7069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Забайкальского края</w:t>
      </w:r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32"/>
          <w:lang w:eastAsia="ar-SA"/>
        </w:rPr>
      </w:pPr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7069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ПОСТАНОВЛЕНИЕ</w:t>
      </w:r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4C79BC" w:rsidRPr="00775400" w:rsidRDefault="004C79BC" w:rsidP="004C79BC">
      <w:pPr>
        <w:pStyle w:val="ConsPlusTitle"/>
        <w:tabs>
          <w:tab w:val="left" w:pos="8222"/>
        </w:tabs>
        <w:spacing w:line="480" w:lineRule="auto"/>
        <w:jc w:val="both"/>
        <w:rPr>
          <w:b w:val="0"/>
          <w:szCs w:val="28"/>
          <w:u w:val="single"/>
        </w:rPr>
      </w:pPr>
      <w:r>
        <w:rPr>
          <w:b w:val="0"/>
          <w:szCs w:val="28"/>
        </w:rPr>
        <w:t>14 августа 2026  года                                                                               №</w:t>
      </w:r>
      <w:r w:rsidRPr="00917BBB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100</w:t>
      </w:r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706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Краснокаменск</w:t>
      </w:r>
    </w:p>
    <w:p w:rsidR="00900206" w:rsidRDefault="00900206" w:rsidP="00900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0206" w:rsidRDefault="00900206" w:rsidP="00900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внесении изменений в Положение </w:t>
      </w:r>
      <w:r w:rsidRPr="00CA3488">
        <w:rPr>
          <w:rFonts w:ascii="Times New Roman" w:eastAsia="Times New Roman" w:hAnsi="Times New Roman" w:cs="Times New Roman"/>
          <w:b/>
          <w:bCs/>
          <w:sz w:val="28"/>
          <w:szCs w:val="28"/>
        </w:rPr>
        <w:t>об оплате труда работников</w:t>
      </w:r>
      <w:r w:rsidRPr="00BF15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A34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образовательных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учреждений Краснокаменского муниципального округа  Забайкальског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края</w:t>
      </w:r>
      <w:r w:rsidRPr="00CA34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финансируемых за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счет субвенций краевого бюджета, </w:t>
      </w:r>
      <w:r w:rsidRPr="005C5B03">
        <w:rPr>
          <w:rFonts w:ascii="Times New Roman" w:hAnsi="Times New Roman" w:cs="Times New Roman"/>
          <w:b/>
          <w:sz w:val="28"/>
          <w:szCs w:val="28"/>
        </w:rPr>
        <w:t xml:space="preserve">утвержденное постановлением администрации Краснокаменского муниципального округа Забайкальского края </w:t>
      </w:r>
      <w:r w:rsidR="00453A37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5C5B03">
        <w:rPr>
          <w:rFonts w:ascii="Times New Roman" w:hAnsi="Times New Roman" w:cs="Times New Roman"/>
          <w:b/>
          <w:sz w:val="28"/>
          <w:szCs w:val="28"/>
        </w:rPr>
        <w:t>от 16.06.2025 г. № 125</w:t>
      </w:r>
      <w:r w:rsidRPr="00CA34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900206" w:rsidRDefault="00900206" w:rsidP="00900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0206" w:rsidRDefault="00900206" w:rsidP="009002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6DB5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приведения </w:t>
      </w:r>
      <w:r w:rsidRPr="00D56DB5">
        <w:rPr>
          <w:rFonts w:ascii="Times New Roman" w:hAnsi="Times New Roman" w:cs="Times New Roman"/>
          <w:sz w:val="28"/>
          <w:szCs w:val="28"/>
        </w:rPr>
        <w:t xml:space="preserve"> системы оплаты труда работников муниципальных 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D56DB5">
        <w:rPr>
          <w:rFonts w:ascii="Times New Roman" w:hAnsi="Times New Roman" w:cs="Times New Roman"/>
          <w:sz w:val="28"/>
          <w:szCs w:val="28"/>
        </w:rPr>
        <w:t xml:space="preserve"> Краснокаменского муниципального округа Забайкальского края, финансируемых за счет субвенций краевого бюджета,</w:t>
      </w:r>
      <w:r w:rsidRPr="00CC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соответствие с  приказом Министерства образования и науки Забайкальского края от 26.03.2025 № 15 «</w:t>
      </w:r>
      <w:r w:rsidRPr="00BB490C">
        <w:rPr>
          <w:rFonts w:ascii="Times New Roman" w:hAnsi="Times New Roman" w:cs="Times New Roman"/>
          <w:sz w:val="28"/>
          <w:szCs w:val="28"/>
        </w:rPr>
        <w:t>Об утверждении отрасле</w:t>
      </w:r>
      <w:r>
        <w:rPr>
          <w:rFonts w:ascii="Times New Roman" w:hAnsi="Times New Roman" w:cs="Times New Roman"/>
          <w:sz w:val="28"/>
          <w:szCs w:val="28"/>
        </w:rPr>
        <w:t xml:space="preserve">вого положения об оплате труда </w:t>
      </w:r>
      <w:r w:rsidRPr="00BB490C">
        <w:rPr>
          <w:rFonts w:ascii="Times New Roman" w:hAnsi="Times New Roman" w:cs="Times New Roman"/>
          <w:sz w:val="28"/>
          <w:szCs w:val="28"/>
        </w:rPr>
        <w:t>работников системы образования Забайкальского края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BB4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6DB5">
        <w:rPr>
          <w:rFonts w:ascii="Times New Roman" w:hAnsi="Times New Roman" w:cs="Times New Roman"/>
          <w:sz w:val="28"/>
          <w:szCs w:val="28"/>
        </w:rPr>
        <w:t>руководствуясь ст. 37 Устава Краснокаменского муниципального округа Забайкальского края, администрация Краснокаменского муниципального округа Забайкальского края</w:t>
      </w:r>
    </w:p>
    <w:p w:rsidR="00900206" w:rsidRPr="002C2869" w:rsidRDefault="00900206" w:rsidP="0090020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2C2869">
        <w:rPr>
          <w:rFonts w:ascii="Times New Roman" w:hAnsi="Times New Roman" w:cs="Times New Roman"/>
          <w:b/>
          <w:spacing w:val="20"/>
          <w:sz w:val="28"/>
          <w:szCs w:val="28"/>
        </w:rPr>
        <w:t>:</w:t>
      </w:r>
      <w:r w:rsidRPr="002C2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206" w:rsidRPr="0049206F" w:rsidRDefault="00900206" w:rsidP="00900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F6B">
        <w:rPr>
          <w:rFonts w:ascii="Times New Roman" w:hAnsi="Times New Roman" w:cs="Times New Roman"/>
          <w:sz w:val="28"/>
          <w:szCs w:val="28"/>
        </w:rPr>
        <w:t xml:space="preserve">1. </w:t>
      </w:r>
      <w:r w:rsidRPr="0049206F"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9206F">
        <w:rPr>
          <w:rFonts w:ascii="Times New Roman" w:hAnsi="Times New Roman" w:cs="Times New Roman"/>
          <w:sz w:val="28"/>
          <w:szCs w:val="28"/>
        </w:rPr>
        <w:t>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9206F">
        <w:rPr>
          <w:rFonts w:ascii="Times New Roman" w:hAnsi="Times New Roman" w:cs="Times New Roman"/>
          <w:sz w:val="28"/>
          <w:szCs w:val="28"/>
        </w:rPr>
        <w:t xml:space="preserve"> об оплате труда работников образовательных учреждений Краснокаменского муниципального округа  Забайкальского края, финансируемых за счет субвенций краевого бюджета, утвержденного постановлением администрации Краснокаменск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9206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9206F">
        <w:rPr>
          <w:rFonts w:ascii="Times New Roman" w:hAnsi="Times New Roman" w:cs="Times New Roman"/>
          <w:sz w:val="28"/>
          <w:szCs w:val="28"/>
        </w:rPr>
        <w:t xml:space="preserve"> Забайкальского края от </w:t>
      </w:r>
      <w:r>
        <w:rPr>
          <w:rFonts w:ascii="Times New Roman" w:hAnsi="Times New Roman" w:cs="Times New Roman"/>
          <w:sz w:val="28"/>
          <w:szCs w:val="28"/>
        </w:rPr>
        <w:t>16.06.2025</w:t>
      </w:r>
      <w:r w:rsidRPr="0049206F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125</w:t>
      </w:r>
      <w:r w:rsidRPr="0049206F">
        <w:rPr>
          <w:rFonts w:ascii="Times New Roman" w:hAnsi="Times New Roman" w:cs="Times New Roman"/>
          <w:sz w:val="28"/>
          <w:szCs w:val="28"/>
        </w:rPr>
        <w:t xml:space="preserve"> (далее – положение) следующие изменения:</w:t>
      </w:r>
    </w:p>
    <w:p w:rsidR="00900206" w:rsidRDefault="00900206" w:rsidP="00900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Подпункт 2.1.8. пункта 2.1.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C472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Порядок и условия оплаты труда</w:t>
      </w:r>
      <w:r w:rsidR="001C472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исключить.</w:t>
      </w:r>
    </w:p>
    <w:p w:rsidR="0015794B" w:rsidRDefault="0015794B" w:rsidP="00900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Абзац 4 подпункта 2.2.2. </w:t>
      </w:r>
      <w:r w:rsidRPr="0015794B">
        <w:rPr>
          <w:rFonts w:ascii="Times New Roman" w:hAnsi="Times New Roman" w:cs="Times New Roman"/>
          <w:sz w:val="28"/>
          <w:szCs w:val="28"/>
        </w:rPr>
        <w:t>пункта 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5794B">
        <w:rPr>
          <w:rFonts w:ascii="Times New Roman" w:hAnsi="Times New Roman" w:cs="Times New Roman"/>
          <w:sz w:val="28"/>
          <w:szCs w:val="28"/>
        </w:rPr>
        <w:t>. раздела II. «Порядок и условия оплаты труда» – исключить.</w:t>
      </w:r>
    </w:p>
    <w:p w:rsidR="00900206" w:rsidRPr="00900206" w:rsidRDefault="00900206" w:rsidP="00900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794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00206">
        <w:rPr>
          <w:rFonts w:ascii="Times New Roman" w:hAnsi="Times New Roman" w:cs="Times New Roman"/>
          <w:sz w:val="28"/>
          <w:szCs w:val="28"/>
        </w:rPr>
        <w:t>Пункт 2.3.3</w:t>
      </w:r>
      <w:r w:rsidR="001C4722">
        <w:rPr>
          <w:rFonts w:ascii="Times New Roman" w:hAnsi="Times New Roman" w:cs="Times New Roman"/>
          <w:sz w:val="28"/>
          <w:szCs w:val="28"/>
        </w:rPr>
        <w:t xml:space="preserve"> пункта 2.3. </w:t>
      </w:r>
      <w:r w:rsidR="001C4722" w:rsidRPr="001C4722">
        <w:rPr>
          <w:rFonts w:ascii="Times New Roman" w:hAnsi="Times New Roman" w:cs="Times New Roman"/>
          <w:sz w:val="28"/>
          <w:szCs w:val="28"/>
        </w:rPr>
        <w:t xml:space="preserve">раздела II. </w:t>
      </w:r>
      <w:r w:rsidR="001C4722">
        <w:rPr>
          <w:rFonts w:ascii="Times New Roman" w:hAnsi="Times New Roman" w:cs="Times New Roman"/>
          <w:sz w:val="28"/>
          <w:szCs w:val="28"/>
        </w:rPr>
        <w:t>«</w:t>
      </w:r>
      <w:r w:rsidR="001C4722" w:rsidRPr="001C4722">
        <w:rPr>
          <w:rFonts w:ascii="Times New Roman" w:hAnsi="Times New Roman" w:cs="Times New Roman"/>
          <w:sz w:val="28"/>
          <w:szCs w:val="28"/>
        </w:rPr>
        <w:t>Порядок и условия оплаты труда</w:t>
      </w:r>
      <w:r w:rsidR="001C4722">
        <w:rPr>
          <w:rFonts w:ascii="Times New Roman" w:hAnsi="Times New Roman" w:cs="Times New Roman"/>
          <w:sz w:val="28"/>
          <w:szCs w:val="28"/>
        </w:rPr>
        <w:t>»</w:t>
      </w:r>
      <w:r w:rsidR="001C4722" w:rsidRPr="001C4722">
        <w:rPr>
          <w:rFonts w:ascii="Times New Roman" w:hAnsi="Times New Roman" w:cs="Times New Roman"/>
          <w:sz w:val="28"/>
          <w:szCs w:val="28"/>
        </w:rPr>
        <w:t xml:space="preserve"> </w:t>
      </w:r>
      <w:r w:rsidRPr="00900206">
        <w:rPr>
          <w:rFonts w:ascii="Times New Roman" w:hAnsi="Times New Roman" w:cs="Times New Roman"/>
          <w:sz w:val="28"/>
          <w:szCs w:val="28"/>
        </w:rPr>
        <w:t>дополнить абзацем шестнадцатым следующего содержания:</w:t>
      </w:r>
    </w:p>
    <w:p w:rsidR="00900206" w:rsidRDefault="001C4722" w:rsidP="00900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00206" w:rsidRPr="00900206">
        <w:rPr>
          <w:rFonts w:ascii="Times New Roman" w:hAnsi="Times New Roman" w:cs="Times New Roman"/>
          <w:sz w:val="28"/>
          <w:szCs w:val="28"/>
        </w:rPr>
        <w:t>-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00206" w:rsidRPr="00900206">
        <w:rPr>
          <w:rFonts w:ascii="Times New Roman" w:hAnsi="Times New Roman" w:cs="Times New Roman"/>
          <w:sz w:val="28"/>
          <w:szCs w:val="28"/>
        </w:rPr>
        <w:t>.</w:t>
      </w:r>
    </w:p>
    <w:p w:rsidR="002155F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15794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155F2">
        <w:rPr>
          <w:rFonts w:ascii="Times New Roman" w:hAnsi="Times New Roman" w:cs="Times New Roman"/>
          <w:sz w:val="28"/>
          <w:szCs w:val="28"/>
        </w:rPr>
        <w:t>Подпункт 5) п</w:t>
      </w:r>
      <w:r w:rsidR="002155F2" w:rsidRPr="002155F2">
        <w:rPr>
          <w:rFonts w:ascii="Times New Roman" w:hAnsi="Times New Roman" w:cs="Times New Roman"/>
          <w:sz w:val="28"/>
          <w:szCs w:val="28"/>
        </w:rPr>
        <w:t>ункт</w:t>
      </w:r>
      <w:r w:rsidR="002155F2">
        <w:rPr>
          <w:rFonts w:ascii="Times New Roman" w:hAnsi="Times New Roman" w:cs="Times New Roman"/>
          <w:sz w:val="28"/>
          <w:szCs w:val="28"/>
        </w:rPr>
        <w:t>а</w:t>
      </w:r>
      <w:r w:rsidR="002155F2" w:rsidRPr="002155F2">
        <w:rPr>
          <w:rFonts w:ascii="Times New Roman" w:hAnsi="Times New Roman" w:cs="Times New Roman"/>
          <w:sz w:val="28"/>
          <w:szCs w:val="28"/>
        </w:rPr>
        <w:t xml:space="preserve"> 2.3.</w:t>
      </w:r>
      <w:r w:rsidR="002155F2">
        <w:rPr>
          <w:rFonts w:ascii="Times New Roman" w:hAnsi="Times New Roman" w:cs="Times New Roman"/>
          <w:sz w:val="28"/>
          <w:szCs w:val="28"/>
        </w:rPr>
        <w:t>4</w:t>
      </w:r>
      <w:r w:rsidR="002155F2" w:rsidRPr="002155F2">
        <w:rPr>
          <w:rFonts w:ascii="Times New Roman" w:hAnsi="Times New Roman" w:cs="Times New Roman"/>
          <w:sz w:val="28"/>
          <w:szCs w:val="28"/>
        </w:rPr>
        <w:t xml:space="preserve"> раздела II. «Порядок и условия оплаты труда»</w:t>
      </w:r>
      <w:r w:rsidR="002155F2">
        <w:rPr>
          <w:rFonts w:ascii="Times New Roman" w:hAnsi="Times New Roman" w:cs="Times New Roman"/>
          <w:sz w:val="28"/>
          <w:szCs w:val="28"/>
        </w:rPr>
        <w:t xml:space="preserve"> - исключить.</w:t>
      </w:r>
    </w:p>
    <w:p w:rsidR="001C4722" w:rsidRPr="001C4722" w:rsidRDefault="002155F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794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C4722">
        <w:rPr>
          <w:rFonts w:ascii="Times New Roman" w:hAnsi="Times New Roman" w:cs="Times New Roman"/>
          <w:sz w:val="28"/>
          <w:szCs w:val="28"/>
        </w:rPr>
        <w:t>П</w:t>
      </w:r>
      <w:r w:rsidR="001C4722" w:rsidRPr="001C4722">
        <w:rPr>
          <w:rFonts w:ascii="Times New Roman" w:hAnsi="Times New Roman" w:cs="Times New Roman"/>
          <w:sz w:val="28"/>
          <w:szCs w:val="28"/>
        </w:rPr>
        <w:t>ункт 2.3. раздела II. «Порядок и условия оплаты труда» дополнить пунктом 2.3.1</w:t>
      </w:r>
      <w:r w:rsidR="008A5CD0">
        <w:rPr>
          <w:rFonts w:ascii="Times New Roman" w:hAnsi="Times New Roman" w:cs="Times New Roman"/>
          <w:sz w:val="28"/>
          <w:szCs w:val="28"/>
        </w:rPr>
        <w:t>7</w:t>
      </w:r>
      <w:r w:rsidR="001C4722" w:rsidRPr="001C472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C4722">
        <w:rPr>
          <w:rFonts w:ascii="Times New Roman" w:hAnsi="Times New Roman" w:cs="Times New Roman"/>
          <w:sz w:val="28"/>
          <w:szCs w:val="28"/>
        </w:rPr>
        <w:t>2.3.1</w:t>
      </w:r>
      <w:r w:rsidR="008A5CD0">
        <w:rPr>
          <w:rFonts w:ascii="Times New Roman" w:hAnsi="Times New Roman" w:cs="Times New Roman"/>
          <w:sz w:val="28"/>
          <w:szCs w:val="28"/>
        </w:rPr>
        <w:t>7</w:t>
      </w:r>
      <w:r w:rsidRPr="001C4722">
        <w:rPr>
          <w:rFonts w:ascii="Times New Roman" w:hAnsi="Times New Roman" w:cs="Times New Roman"/>
          <w:sz w:val="28"/>
          <w:szCs w:val="28"/>
        </w:rPr>
        <w:t>.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работникам, участвующих в проведении указанной аттестации: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а) Организаторам ППЭ;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б) Специалистам по проведению инструктажа и обеспечению лабораторных работ;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в) Экзаменаторам-собеседникам (при проведении государственного выпускного экзамена в устной форме);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г) Ассистентам для детей с ограниченными возможностями здоровья и детей-инвалидов, инвалидов.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Размер выплаты устанавливается равным 500 рублей за один экзаменационный день.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C4722">
        <w:rPr>
          <w:rFonts w:ascii="Times New Roman" w:hAnsi="Times New Roman" w:cs="Times New Roman"/>
          <w:sz w:val="28"/>
          <w:szCs w:val="28"/>
        </w:rPr>
        <w:t>.</w:t>
      </w:r>
    </w:p>
    <w:p w:rsidR="001C4722" w:rsidRPr="001C4722" w:rsidRDefault="002155F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794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1C4722" w:rsidRPr="001C4722">
        <w:rPr>
          <w:rFonts w:ascii="Times New Roman" w:hAnsi="Times New Roman" w:cs="Times New Roman"/>
          <w:sz w:val="28"/>
          <w:szCs w:val="28"/>
        </w:rPr>
        <w:t xml:space="preserve"> Пункт 2.3. раздела II. «Порядок и условия оплаты труда» дополнить пунктом 2.3.1</w:t>
      </w:r>
      <w:r w:rsidR="008A5CD0">
        <w:rPr>
          <w:rFonts w:ascii="Times New Roman" w:hAnsi="Times New Roman" w:cs="Times New Roman"/>
          <w:sz w:val="28"/>
          <w:szCs w:val="28"/>
        </w:rPr>
        <w:t>8</w:t>
      </w:r>
      <w:r w:rsidR="00D46E53">
        <w:rPr>
          <w:rFonts w:ascii="Times New Roman" w:hAnsi="Times New Roman" w:cs="Times New Roman"/>
          <w:sz w:val="28"/>
          <w:szCs w:val="28"/>
        </w:rPr>
        <w:t>.</w:t>
      </w:r>
      <w:r w:rsidR="001C4722" w:rsidRPr="001C472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C4722">
        <w:rPr>
          <w:rFonts w:ascii="Times New Roman" w:hAnsi="Times New Roman" w:cs="Times New Roman"/>
          <w:sz w:val="28"/>
          <w:szCs w:val="28"/>
        </w:rPr>
        <w:t>2.3.1</w:t>
      </w:r>
      <w:r w:rsidR="008A5CD0">
        <w:rPr>
          <w:rFonts w:ascii="Times New Roman" w:hAnsi="Times New Roman" w:cs="Times New Roman"/>
          <w:sz w:val="28"/>
          <w:szCs w:val="28"/>
        </w:rPr>
        <w:t>8</w:t>
      </w:r>
      <w:r w:rsidRPr="001C4722">
        <w:rPr>
          <w:rFonts w:ascii="Times New Roman" w:hAnsi="Times New Roman" w:cs="Times New Roman"/>
          <w:sz w:val="28"/>
          <w:szCs w:val="28"/>
        </w:rPr>
        <w:t>. Выплата за качество выполняемых работ: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а) Результативность образовательной деятельности: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- Положительная динамика учебных достижений (качество знаний по предмету);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- Высокие результаты ВПР, ОГЭ, ЕГЭ;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- Отсутствие неуспевающих по итогам периода;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б) Выявление развития способностей обучающихся к научной (интеллектуальной), творческой, физкультурно-спортивной деятельности: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- Результаты участия обучающихся в очной олимпиаде школьников;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- Результаты участия обучающихся в мероприятиях различных уровней: заочные олимпиады, конкурсы, конференции научных сообществ, выставки, турниры, соревнования.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Выплаты за качество выполняемых работ производятся в пределах бюджетных ассигнований, предусмотренных на оплату труда, а также средств от приносящей доход деятельности. Основной принцип распределения - объективность, прозрачность и зависимость от качества труда и результатов профессиональной деятельности.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Для рассмотрения критериев и распределения выплат за качество выполняемых работ создается Комиссия по распределению стимулирующей части фонда оплаты труда (далее в настоящем пункте - Комиссия). В состав Комиссии входят представители администрации, профсоюзного комитета и педагогического коллектива.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Выплаты устанавливаются сроком на один учебный год либо на полугодие, либо на четверть (на усмотрение учреждения).</w:t>
      </w:r>
    </w:p>
    <w:p w:rsid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 xml:space="preserve">Основанием для рассмотрения вопроса о назначении выплат является Оценочный лист (Портфолио профессиональных достижений)", заполняемый педагогом и содержащий самоанализ деятельности за отчетный период. </w:t>
      </w:r>
      <w:r w:rsidRPr="001C4722">
        <w:rPr>
          <w:rFonts w:ascii="Times New Roman" w:hAnsi="Times New Roman" w:cs="Times New Roman"/>
          <w:sz w:val="28"/>
          <w:szCs w:val="28"/>
        </w:rPr>
        <w:lastRenderedPageBreak/>
        <w:t>Комиссия проверяет достоверность предоставленных данных и утверждает итоговый результат каждого работника.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46E53">
        <w:rPr>
          <w:rFonts w:ascii="Times New Roman" w:hAnsi="Times New Roman" w:cs="Times New Roman"/>
          <w:sz w:val="28"/>
          <w:szCs w:val="28"/>
        </w:rPr>
        <w:t>.</w:t>
      </w:r>
    </w:p>
    <w:p w:rsidR="001C4722" w:rsidRDefault="001C4722" w:rsidP="00215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794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Приложение № 1 к </w:t>
      </w:r>
      <w:r w:rsidR="002155F2" w:rsidRPr="002155F2">
        <w:rPr>
          <w:rFonts w:ascii="Times New Roman" w:hAnsi="Times New Roman" w:cs="Times New Roman"/>
          <w:sz w:val="28"/>
          <w:szCs w:val="28"/>
        </w:rPr>
        <w:t>Положению об оплате т</w:t>
      </w:r>
      <w:r w:rsidR="002155F2">
        <w:rPr>
          <w:rFonts w:ascii="Times New Roman" w:hAnsi="Times New Roman" w:cs="Times New Roman"/>
          <w:sz w:val="28"/>
          <w:szCs w:val="28"/>
        </w:rPr>
        <w:t xml:space="preserve">руда работников образовательных </w:t>
      </w:r>
      <w:r w:rsidR="002155F2" w:rsidRPr="002155F2">
        <w:rPr>
          <w:rFonts w:ascii="Times New Roman" w:hAnsi="Times New Roman" w:cs="Times New Roman"/>
          <w:sz w:val="28"/>
          <w:szCs w:val="28"/>
        </w:rPr>
        <w:t>учреждений Краснок</w:t>
      </w:r>
      <w:r w:rsidR="002155F2">
        <w:rPr>
          <w:rFonts w:ascii="Times New Roman" w:hAnsi="Times New Roman" w:cs="Times New Roman"/>
          <w:sz w:val="28"/>
          <w:szCs w:val="28"/>
        </w:rPr>
        <w:t xml:space="preserve">аменского муниципального округа </w:t>
      </w:r>
      <w:r w:rsidR="002155F2" w:rsidRPr="002155F2">
        <w:rPr>
          <w:rFonts w:ascii="Times New Roman" w:hAnsi="Times New Roman" w:cs="Times New Roman"/>
          <w:sz w:val="28"/>
          <w:szCs w:val="28"/>
        </w:rPr>
        <w:t xml:space="preserve">Забайкальского края, </w:t>
      </w:r>
      <w:r w:rsidR="002155F2">
        <w:rPr>
          <w:rFonts w:ascii="Times New Roman" w:hAnsi="Times New Roman" w:cs="Times New Roman"/>
          <w:sz w:val="28"/>
          <w:szCs w:val="28"/>
        </w:rPr>
        <w:t xml:space="preserve">финансируемых за счет субвенций </w:t>
      </w:r>
      <w:r w:rsidR="002155F2" w:rsidRPr="002155F2">
        <w:rPr>
          <w:rFonts w:ascii="Times New Roman" w:hAnsi="Times New Roman" w:cs="Times New Roman"/>
          <w:sz w:val="28"/>
          <w:szCs w:val="28"/>
        </w:rPr>
        <w:t>краевого бюджета</w:t>
      </w:r>
      <w:r w:rsidR="009068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дополнить пунктом 2.4. </w:t>
      </w:r>
      <w:r w:rsidRPr="001C4722">
        <w:rPr>
          <w:rFonts w:ascii="Times New Roman" w:hAnsi="Times New Roman" w:cs="Times New Roman"/>
          <w:sz w:val="28"/>
          <w:szCs w:val="28"/>
        </w:rPr>
        <w:t>Профессиональная ква</w:t>
      </w:r>
      <w:r>
        <w:rPr>
          <w:rFonts w:ascii="Times New Roman" w:hAnsi="Times New Roman" w:cs="Times New Roman"/>
          <w:sz w:val="28"/>
          <w:szCs w:val="28"/>
        </w:rPr>
        <w:t xml:space="preserve">лификационная группа должностей </w:t>
      </w:r>
      <w:r w:rsidRPr="001C4722">
        <w:rPr>
          <w:rFonts w:ascii="Times New Roman" w:hAnsi="Times New Roman" w:cs="Times New Roman"/>
          <w:sz w:val="28"/>
          <w:szCs w:val="28"/>
        </w:rPr>
        <w:t>руководителей структурных подразделений</w:t>
      </w:r>
      <w:r w:rsidR="002155F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0687C" w:rsidRPr="0090687C" w:rsidRDefault="0090687C" w:rsidP="0090687C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0687C">
        <w:rPr>
          <w:rFonts w:ascii="Times New Roman" w:hAnsi="Times New Roman" w:cs="Times New Roman"/>
          <w:i/>
          <w:sz w:val="28"/>
          <w:szCs w:val="28"/>
        </w:rPr>
        <w:t xml:space="preserve">2.4.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0687C">
        <w:rPr>
          <w:rFonts w:ascii="Times New Roman" w:hAnsi="Times New Roman" w:cs="Times New Roman"/>
          <w:i/>
          <w:sz w:val="28"/>
          <w:szCs w:val="28"/>
        </w:rPr>
        <w:t>Профессиональная квалификационная группа должностей руководителей структурных подразделений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4649"/>
        <w:gridCol w:w="1928"/>
      </w:tblGrid>
      <w:tr w:rsidR="002155F2" w:rsidRPr="001C4722" w:rsidTr="001C4722">
        <w:trPr>
          <w:jc w:val="center"/>
        </w:trPr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5F2" w:rsidRPr="001C4722" w:rsidRDefault="002155F2" w:rsidP="001C47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Квалификационный уровень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5F2" w:rsidRPr="001C4722" w:rsidRDefault="002155F2" w:rsidP="001C47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Должности, отнесенные к профессиональным квалификационным уровням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5F2" w:rsidRPr="001C4722" w:rsidRDefault="002155F2" w:rsidP="001C47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Базовый должностной оклад, рублей</w:t>
            </w:r>
          </w:p>
        </w:tc>
      </w:tr>
      <w:tr w:rsidR="001C4722" w:rsidRPr="001C4722" w:rsidTr="001C4722">
        <w:trPr>
          <w:jc w:val="center"/>
        </w:trPr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722" w:rsidRPr="001C4722" w:rsidRDefault="001C4722" w:rsidP="001C47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C4722">
              <w:rPr>
                <w:rFonts w:ascii="Times New Roman" w:eastAsia="Times New Roman" w:hAnsi="Times New Roman" w:cs="Times New Roman"/>
                <w:sz w:val="24"/>
                <w:szCs w:val="20"/>
              </w:rPr>
              <w:t>2 квалификационный уровень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722" w:rsidRPr="001C4722" w:rsidRDefault="001C4722" w:rsidP="001C47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C4722">
              <w:rPr>
                <w:rFonts w:ascii="Times New Roman" w:eastAsia="Times New Roman" w:hAnsi="Times New Roman" w:cs="Times New Roman"/>
                <w:sz w:val="24"/>
                <w:szCs w:val="20"/>
              </w:rPr>
              <w:t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722" w:rsidRPr="001C4722" w:rsidRDefault="001C4722" w:rsidP="001C47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C4722">
              <w:rPr>
                <w:rFonts w:ascii="Times New Roman" w:eastAsia="Times New Roman" w:hAnsi="Times New Roman" w:cs="Times New Roman"/>
                <w:sz w:val="24"/>
                <w:szCs w:val="20"/>
              </w:rPr>
              <w:t>17 036</w:t>
            </w:r>
          </w:p>
        </w:tc>
      </w:tr>
    </w:tbl>
    <w:p w:rsidR="00900206" w:rsidRDefault="00900206" w:rsidP="00900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0206" w:rsidRPr="00B70695" w:rsidRDefault="0015794B" w:rsidP="00900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00206" w:rsidRPr="002C2869">
        <w:rPr>
          <w:rFonts w:ascii="Times New Roman" w:hAnsi="Times New Roman" w:cs="Times New Roman"/>
          <w:sz w:val="28"/>
          <w:szCs w:val="28"/>
        </w:rPr>
        <w:t xml:space="preserve">. </w:t>
      </w:r>
      <w:r w:rsidR="002155F2" w:rsidRPr="002155F2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на Официальном сайте Краснокаменского муниципального округа Забайкальского края в информационно-телекоммуникационной сети «Интернет» (http://adminkr.ru, регистрация в качестве сетевого издания ЭЛ № ФС 77-75936 от 03.07.2019), размещению на специально оборудованных стендах в специально отведенных местах, доступных для неограниченного круга лиц, расположенных по следующим адресам: Забайкальский край, г. Краснокаменск, 505;  Забайкальский край, Краснокаменский округ, с. Богдановка, ул. Микрорайон, 11; Забайкальский край, Краснокаменский округ, с. Кайластуй, ул. Куйбышева, 11; Забайкальский край, Краснокаменский округ, с. Капцегайтуй, ул.Советская,10; Забайкальский край, Краснокаменский округ, п. Ковыли, ул. Мира, 30; Забайкальский край, Краснокаменский округ, п. Куйтун, ул. Советская, 19, кв. 1; Забайкальский край, Краснокаменский округ, с. Маргуцек, ул. Губина, 50; Забайкальский край, Краснокаменский округ, с. Соктуй-Милозан, мкр. Юбилейный, 7; Забайкальский край, Краснокаменский округ, с. Среднеаргунск, ул. Центральная 13 пом. 1; Забайкальский край, Краснокаменский округ, п. Целинный, ул. Железнодорожная 12; Забайкальский край, Краснокаменский округ, п. Юбилейный, ул. Центральная д.11, пом.1</w:t>
      </w:r>
      <w:r w:rsidR="002155F2">
        <w:rPr>
          <w:rFonts w:ascii="Times New Roman" w:hAnsi="Times New Roman" w:cs="Times New Roman"/>
          <w:sz w:val="28"/>
          <w:szCs w:val="28"/>
        </w:rPr>
        <w:t>,</w:t>
      </w:r>
      <w:r w:rsidR="002155F2" w:rsidRPr="002155F2">
        <w:rPr>
          <w:rFonts w:ascii="Times New Roman" w:hAnsi="Times New Roman" w:cs="Times New Roman"/>
          <w:sz w:val="28"/>
          <w:szCs w:val="28"/>
        </w:rPr>
        <w:t xml:space="preserve"> вступает в силу на следующий день после дня его официального опубликования</w:t>
      </w:r>
      <w:r w:rsidR="00900206" w:rsidRPr="00B70695">
        <w:rPr>
          <w:rFonts w:ascii="Times New Roman" w:hAnsi="Times New Roman" w:cs="Times New Roman"/>
          <w:sz w:val="28"/>
          <w:szCs w:val="28"/>
        </w:rPr>
        <w:t xml:space="preserve"> и </w:t>
      </w:r>
      <w:r w:rsidR="00900206">
        <w:rPr>
          <w:rFonts w:ascii="Times New Roman" w:hAnsi="Times New Roman" w:cs="Times New Roman"/>
          <w:sz w:val="28"/>
          <w:szCs w:val="28"/>
        </w:rPr>
        <w:t xml:space="preserve">распространяет свое действие на правоотношения, возникшие </w:t>
      </w:r>
      <w:r w:rsidR="00900206" w:rsidRPr="00B70695">
        <w:rPr>
          <w:rFonts w:ascii="Times New Roman" w:hAnsi="Times New Roman" w:cs="Times New Roman"/>
          <w:sz w:val="28"/>
          <w:szCs w:val="28"/>
        </w:rPr>
        <w:t xml:space="preserve"> </w:t>
      </w:r>
      <w:r w:rsidR="002155F2">
        <w:rPr>
          <w:rFonts w:ascii="Times New Roman" w:hAnsi="Times New Roman" w:cs="Times New Roman"/>
          <w:sz w:val="28"/>
          <w:szCs w:val="28"/>
        </w:rPr>
        <w:t>с 01.07</w:t>
      </w:r>
      <w:r w:rsidR="00900206">
        <w:rPr>
          <w:rFonts w:ascii="Times New Roman" w:hAnsi="Times New Roman" w:cs="Times New Roman"/>
          <w:sz w:val="28"/>
          <w:szCs w:val="28"/>
        </w:rPr>
        <w:t>.202</w:t>
      </w:r>
      <w:r w:rsidR="002155F2">
        <w:rPr>
          <w:rFonts w:ascii="Times New Roman" w:hAnsi="Times New Roman" w:cs="Times New Roman"/>
          <w:sz w:val="28"/>
          <w:szCs w:val="28"/>
        </w:rPr>
        <w:t>6</w:t>
      </w:r>
      <w:r w:rsidR="00900206">
        <w:rPr>
          <w:rFonts w:ascii="Times New Roman" w:hAnsi="Times New Roman" w:cs="Times New Roman"/>
          <w:sz w:val="28"/>
          <w:szCs w:val="28"/>
        </w:rPr>
        <w:t xml:space="preserve"> года</w:t>
      </w:r>
      <w:r w:rsidR="00900206" w:rsidRPr="00B70695">
        <w:rPr>
          <w:rFonts w:ascii="Times New Roman" w:hAnsi="Times New Roman" w:cs="Times New Roman"/>
          <w:sz w:val="28"/>
          <w:szCs w:val="28"/>
        </w:rPr>
        <w:t>.</w:t>
      </w:r>
    </w:p>
    <w:p w:rsidR="00900206" w:rsidRDefault="00900206" w:rsidP="00900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0206" w:rsidRPr="00B70695" w:rsidRDefault="00900206" w:rsidP="00900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02BA" w:rsidRDefault="00900206" w:rsidP="002155F2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И.о.</w:t>
      </w:r>
      <w:r w:rsidRPr="00B70695">
        <w:rPr>
          <w:rFonts w:ascii="Times New Roman" w:hAnsi="Times New Roman" w:cs="Times New Roman"/>
          <w:sz w:val="28"/>
          <w:szCs w:val="28"/>
        </w:rPr>
        <w:t xml:space="preserve"> главы  муниципального </w:t>
      </w:r>
      <w:r w:rsidR="00802FE0">
        <w:rPr>
          <w:rFonts w:ascii="Times New Roman" w:hAnsi="Times New Roman" w:cs="Times New Roman"/>
          <w:sz w:val="28"/>
          <w:szCs w:val="28"/>
        </w:rPr>
        <w:t>округа</w:t>
      </w:r>
      <w:r w:rsidRPr="00B7069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706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55F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EDB">
        <w:rPr>
          <w:rFonts w:ascii="Times New Roman" w:hAnsi="Times New Roman" w:cs="Times New Roman"/>
          <w:sz w:val="28"/>
          <w:szCs w:val="28"/>
        </w:rPr>
        <w:t>А.А. Соколов</w:t>
      </w:r>
    </w:p>
    <w:sectPr w:rsidR="002D02BA" w:rsidSect="0090687C"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0B3" w:rsidRDefault="007200B3" w:rsidP="00A34350">
      <w:pPr>
        <w:spacing w:after="0" w:line="240" w:lineRule="auto"/>
      </w:pPr>
      <w:r>
        <w:separator/>
      </w:r>
    </w:p>
  </w:endnote>
  <w:endnote w:type="continuationSeparator" w:id="0">
    <w:p w:rsidR="007200B3" w:rsidRDefault="007200B3" w:rsidP="00A34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0B3" w:rsidRDefault="007200B3" w:rsidP="00A34350">
      <w:pPr>
        <w:spacing w:after="0" w:line="240" w:lineRule="auto"/>
      </w:pPr>
      <w:r>
        <w:separator/>
      </w:r>
    </w:p>
  </w:footnote>
  <w:footnote w:type="continuationSeparator" w:id="0">
    <w:p w:rsidR="007200B3" w:rsidRDefault="007200B3" w:rsidP="00A343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06"/>
    <w:rsid w:val="00045EDB"/>
    <w:rsid w:val="0015794B"/>
    <w:rsid w:val="001C4722"/>
    <w:rsid w:val="002155F2"/>
    <w:rsid w:val="00217874"/>
    <w:rsid w:val="002D02BA"/>
    <w:rsid w:val="00453A37"/>
    <w:rsid w:val="004C79BC"/>
    <w:rsid w:val="007200B3"/>
    <w:rsid w:val="00764FFA"/>
    <w:rsid w:val="00802FE0"/>
    <w:rsid w:val="008A5CD0"/>
    <w:rsid w:val="00900206"/>
    <w:rsid w:val="0090687C"/>
    <w:rsid w:val="00A34350"/>
    <w:rsid w:val="00A91B6F"/>
    <w:rsid w:val="00B34716"/>
    <w:rsid w:val="00C4090D"/>
    <w:rsid w:val="00D46E53"/>
    <w:rsid w:val="00D8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91046C-4218-4972-AA48-E86354D1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2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2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A34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4350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34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4350"/>
    <w:rPr>
      <w:rFonts w:eastAsiaTheme="minorEastAsia"/>
      <w:lang w:eastAsia="ru-RU"/>
    </w:rPr>
  </w:style>
  <w:style w:type="paragraph" w:customStyle="1" w:styleId="ConsPlusTitle">
    <w:name w:val="ConsPlusTitle"/>
    <w:rsid w:val="004C79B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kern w:val="2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3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Userr</cp:lastModifiedBy>
  <cp:revision>8</cp:revision>
  <dcterms:created xsi:type="dcterms:W3CDTF">2026-07-29T00:40:00Z</dcterms:created>
  <dcterms:modified xsi:type="dcterms:W3CDTF">2026-08-19T02:23:00Z</dcterms:modified>
</cp:coreProperties>
</file>