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145" w:rsidRDefault="003E4145" w:rsidP="00206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Российская Федерация</w:t>
      </w:r>
    </w:p>
    <w:p w:rsidR="003D0ACE" w:rsidRPr="00206496" w:rsidRDefault="003D0ACE" w:rsidP="002064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B5D23" w:rsidRPr="003E4145" w:rsidRDefault="00BB5D23" w:rsidP="003E41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E4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Краснокаменского муниципального округа</w:t>
      </w:r>
    </w:p>
    <w:p w:rsidR="00BB5D23" w:rsidRPr="003E4145" w:rsidRDefault="00BB5D23" w:rsidP="003E41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3E414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</w:p>
    <w:p w:rsidR="003E4145" w:rsidRDefault="003E4145" w:rsidP="003E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E4145" w:rsidRDefault="003E4145" w:rsidP="003E4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B5D23" w:rsidRPr="005001ED" w:rsidRDefault="00BB5D23" w:rsidP="003E4145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5001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BB5D23" w:rsidRPr="008D11CF" w:rsidRDefault="00BB5D23" w:rsidP="00BB5D23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  <w:r w:rsidRPr="008D11C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B5D23" w:rsidRPr="003E4145" w:rsidRDefault="0019208D" w:rsidP="003E4145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 марта</w:t>
      </w:r>
      <w:r w:rsidR="003E4145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5D23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5D23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</w:t>
      </w:r>
      <w:proofErr w:type="gramEnd"/>
    </w:p>
    <w:p w:rsidR="00BB5D23" w:rsidRPr="005001ED" w:rsidRDefault="00BB5D23" w:rsidP="00BB5D2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BB5D23" w:rsidRPr="008D11CF" w:rsidRDefault="00BB5D23" w:rsidP="00BB5D23">
      <w:pPr>
        <w:spacing w:before="100" w:beforeAutospacing="1"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BB5D23" w:rsidRPr="003E4145" w:rsidRDefault="00BB5D23" w:rsidP="00BB5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r w:rsidR="00CC3F20" w:rsidRPr="003E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C2128E" w:rsidRPr="003E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комиссии </w:t>
      </w:r>
      <w:r w:rsidRPr="003E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обеспечению безопасности дорожного движения в Краснокаменском муниципальном округе</w:t>
      </w:r>
      <w:r w:rsidR="00F14B37" w:rsidRPr="003E41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BB5D23" w:rsidRPr="008D11CF" w:rsidRDefault="00BB5D23" w:rsidP="00D321A8">
      <w:pPr>
        <w:autoSpaceDE w:val="0"/>
        <w:autoSpaceDN w:val="0"/>
        <w:adjustRightInd w:val="0"/>
        <w:spacing w:after="0" w:line="240" w:lineRule="auto"/>
        <w:rPr>
          <w:rFonts w:ascii="Arial CYR" w:eastAsia="Times New Roman" w:hAnsi="Arial CYR" w:cs="Arial CYR"/>
          <w:b/>
          <w:bCs/>
          <w:lang w:eastAsia="ru-RU"/>
        </w:rPr>
      </w:pPr>
    </w:p>
    <w:p w:rsidR="00BB5D23" w:rsidRPr="008D11CF" w:rsidRDefault="00A91436" w:rsidP="003E4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1CF">
        <w:rPr>
          <w:rFonts w:ascii="Times New Roman" w:eastAsia="Calibri" w:hAnsi="Times New Roman" w:cs="Times New Roman"/>
          <w:sz w:val="28"/>
          <w:szCs w:val="28"/>
        </w:rPr>
        <w:t>В соответствии со статьей 6 Федерального закона от 10.12.1995 № 196-ФЗ «О безопасности дорожного движения», Федеральным законом от 06.10.2003 № 131-ФЗ «Об общих принципах организации местного самоуправления в Российской Федерации», в целях координации деятельности по вопросам обеспечения безопасности дорожного движения на территории Краснокаменского муниципального округа Забайкальского края, руководствуясь Уставом Краснокаменского муниципального округа Забайкальского края</w:t>
      </w:r>
      <w:r w:rsidR="003E4145">
        <w:rPr>
          <w:rFonts w:ascii="Times New Roman" w:eastAsia="Calibri" w:hAnsi="Times New Roman" w:cs="Times New Roman"/>
          <w:sz w:val="28"/>
          <w:szCs w:val="28"/>
        </w:rPr>
        <w:t>,</w:t>
      </w:r>
      <w:r w:rsidRPr="008D11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D23"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охраны жизни и здоровья граждан, гарантий их законных прав на безопасные условия движения по дорогам, улицам </w:t>
      </w:r>
      <w:r w:rsidR="00D321A8"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Краснокаменск и округа</w:t>
      </w:r>
      <w:r w:rsid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3E4145" w:rsidRPr="008D11CF">
        <w:rPr>
          <w:rFonts w:ascii="Times New Roman" w:eastAsia="Calibri" w:hAnsi="Times New Roman" w:cs="Times New Roman"/>
          <w:sz w:val="28"/>
          <w:szCs w:val="28"/>
        </w:rPr>
        <w:t>Краснокаменского муниципального округа Забайкальского края</w:t>
      </w:r>
    </w:p>
    <w:p w:rsidR="003E4145" w:rsidRDefault="00D321A8" w:rsidP="003E41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5D23" w:rsidRPr="003E4145" w:rsidRDefault="00BB5D23" w:rsidP="003E414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комиссии по обеспечению безопасности дорожного движения в Краснокаменском муниципальном округе 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края.</w:t>
      </w:r>
      <w:r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D23" w:rsidRPr="003E4145" w:rsidRDefault="00BB5D23" w:rsidP="003E414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Признать утратившим силу </w:t>
      </w:r>
      <w:r w:rsid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остановление 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униципального района «Город Краснокаменск и Краснокаменский район» Забайкальского края </w:t>
      </w:r>
      <w:r w:rsidR="003E4145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09.03.2023 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№13</w:t>
      </w:r>
      <w:r w:rsidR="00BD70E7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«Об утверждении положения о межведомственной </w:t>
      </w:r>
      <w:r w:rsidR="00CC69FB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комиссии </w:t>
      </w:r>
      <w:r w:rsidR="00BD70E7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вопросам обеспечения безопасности дорожного движения </w:t>
      </w:r>
      <w:r w:rsidR="00BD70E7" w:rsidRPr="003E41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«Город Краснокаменск и Краснокаменский район» Забайкальского края.</w:t>
      </w:r>
    </w:p>
    <w:p w:rsidR="00BB5D23" w:rsidRPr="003E4145" w:rsidRDefault="00BB5D23" w:rsidP="003E414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Настоящее </w:t>
      </w:r>
      <w:r w:rsidR="003E4145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остановление подлежит официальному о</w:t>
      </w:r>
      <w:r w:rsidR="006B6DB0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публикованию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Официальном сайте Краснокаменского муниципального округа Забайкальского края в информационно-телекоммуникационной сети «Интернет»</w:t>
      </w:r>
      <w:r w:rsid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hyperlink r:id="rId6" w:history="1">
        <w:r w:rsidRPr="003E4145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http://adminkr.ru</w:t>
        </w:r>
      </w:hyperlink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регистрация в качестве сетевого издания ЭЛ № ФС 77-75936 от 03.07.2019), размещению на специально оборудованных </w:t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стендах в специально отведенных местах, доступных для неограниченного круга лиц, расположенных по следующим адресам: Забайкальский край,</w:t>
      </w:r>
      <w:r w:rsid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г. Краснокаменск, 505; Забайкальский край, Краснокаменский муниципальный округ, с. Ковыли, ул. Ленина, 1; Забайкальский край, Краснокаменский муниципальный округ, с. Соктуй-Милозан, мкр. Юбилейный, 7; Забайкальский край, Краснокаменский муниципальный округ , с. Богдановка, ул. Микрорайонная, 1; Забайкальский край, Краснокаменский муниципальный округ, с. Кайластуй, ул. Куйбышева, 11; Забайкальский край, Краснокаменский муниципальный округ , с. Капцегайтуй, ул. Советская, 10; Забайкальский край, Краснокаменский муниципальный округ, с. Маргуцек, ул. Губина 61; Забайкальский край, Краснокаменский муниципальный округ, с. Среднеаргунск, Центральная 13; Забайкальский край, Краснокаменский муниципальный округ, с. Целинный ул. Железнодорожная, 1; Забайкальский край, Краснокаменский муниципальный округ</w:t>
      </w:r>
      <w:r w:rsid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с. Юбилейный, ул. Советская, 9,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r w:rsidR="00F14B37" w:rsidRPr="003E4145">
        <w:rPr>
          <w:rFonts w:ascii="Arial" w:eastAsia="Times New Roman" w:hAnsi="Arial" w:cs="Arial"/>
          <w:sz w:val="15"/>
          <w:szCs w:val="15"/>
          <w:lang w:eastAsia="ru-RU"/>
        </w:rPr>
        <w:t xml:space="preserve"> 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на следующий день после дня его официального о</w:t>
      </w:r>
      <w:r w:rsidR="006B6DB0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публиковани</w:t>
      </w:r>
      <w:r w:rsidR="002C3903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14B37" w:rsidRP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D23" w:rsidRPr="008D11CF" w:rsidRDefault="00BB5D23" w:rsidP="00B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B5D23" w:rsidRPr="008D11CF" w:rsidRDefault="00BB5D23" w:rsidP="00B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B5D23" w:rsidRPr="008D11CF" w:rsidRDefault="00BB5D23" w:rsidP="00B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B5D23" w:rsidRPr="008D11CF" w:rsidRDefault="00BB5D23" w:rsidP="00BB5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                                                </w:t>
      </w:r>
      <w:r w:rsidR="003E4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D1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К.А. Зверев </w:t>
      </w:r>
    </w:p>
    <w:p w:rsidR="009924C7" w:rsidRDefault="009924C7"/>
    <w:p w:rsidR="00BB5D23" w:rsidRDefault="00BB5D23"/>
    <w:p w:rsidR="00BB5D23" w:rsidRDefault="00BB5D23"/>
    <w:p w:rsidR="00BB5D23" w:rsidRDefault="00BB5D23"/>
    <w:p w:rsidR="00BB5D23" w:rsidRDefault="00BB5D23"/>
    <w:p w:rsidR="00BB5D23" w:rsidRDefault="00BB5D23"/>
    <w:p w:rsidR="00BB5D23" w:rsidRDefault="00BB5D23"/>
    <w:p w:rsidR="00BB5D23" w:rsidRDefault="00BB5D23"/>
    <w:p w:rsidR="00BB5D23" w:rsidRDefault="00BB5D23"/>
    <w:p w:rsidR="00BB5D23" w:rsidRDefault="00BB5D23"/>
    <w:p w:rsidR="00D321A8" w:rsidRDefault="00D321A8"/>
    <w:p w:rsidR="00EE0D6A" w:rsidRDefault="00EE0D6A"/>
    <w:p w:rsidR="00D321A8" w:rsidRDefault="00D321A8"/>
    <w:p w:rsidR="00BB5D23" w:rsidRDefault="00BB5D23"/>
    <w:p w:rsidR="00A91436" w:rsidRDefault="00A91436"/>
    <w:p w:rsidR="00A91436" w:rsidRDefault="00A91436"/>
    <w:p w:rsidR="0019208D" w:rsidRDefault="0019208D"/>
    <w:p w:rsidR="000B0039" w:rsidRDefault="000B0039"/>
    <w:p w:rsidR="0023144B" w:rsidRDefault="0023144B" w:rsidP="00231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УТВЕРЖДЕНО</w:t>
      </w:r>
    </w:p>
    <w:p w:rsidR="0023144B" w:rsidRDefault="0023144B" w:rsidP="00231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ем</w:t>
      </w: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</w:p>
    <w:p w:rsidR="0023144B" w:rsidRDefault="0023144B" w:rsidP="00231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Краснокаменского муниципального округа </w:t>
      </w:r>
    </w:p>
    <w:p w:rsidR="0023144B" w:rsidRDefault="0023144B" w:rsidP="00231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Забайкальского края</w:t>
      </w: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</w:t>
      </w:r>
      <w:r w:rsidR="001920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26.03.</w:t>
      </w: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</w:t>
      </w:r>
      <w:r w:rsidRPr="00D663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</w:t>
      </w:r>
      <w:r w:rsidR="001920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46</w:t>
      </w: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3144B" w:rsidRPr="00D663B6" w:rsidRDefault="0023144B" w:rsidP="0023144B">
      <w:pPr>
        <w:tabs>
          <w:tab w:val="left" w:pos="5697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663B6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ПОЛОЖЕНИЕ</w:t>
      </w:r>
    </w:p>
    <w:p w:rsidR="0023144B" w:rsidRPr="00D663B6" w:rsidRDefault="0023144B" w:rsidP="00231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D66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комиссии по обеспечению безопасности дорожного движения в Краснокаменском муниципальном округе Забайкальского края</w:t>
      </w:r>
    </w:p>
    <w:p w:rsidR="0023144B" w:rsidRPr="00D663B6" w:rsidRDefault="0023144B" w:rsidP="0023144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I. Общие положения</w:t>
      </w:r>
    </w:p>
    <w:p w:rsidR="0023144B" w:rsidRPr="00D663B6" w:rsidRDefault="0023144B" w:rsidP="0023144B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3144B" w:rsidRPr="00D663B6" w:rsidRDefault="0023144B" w:rsidP="0023144B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Комиссия по обеспечени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ю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безопасности дорожного движения</w:t>
      </w:r>
      <w:r w:rsidRPr="00D66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Краснокаменском муниципальном округе Забайкальского края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(далее - комиссия) является постоянно действующим, коллегиальным, совещательным органом при администрации Краснокаменского муниципального округа Забайкальского края, образованным для подготовки предложений и разработки мероприятий, направленных на повышение уровня безопасности дорожного движения на улично-дорожной сети Краснокаменского муниципального округа Забайкальского края, за исключением автомобильных дорог федерального и регионального значения, и обеспечения в рамках компетенции их реализации.</w:t>
      </w:r>
    </w:p>
    <w:p w:rsidR="0023144B" w:rsidRPr="00D663B6" w:rsidRDefault="0023144B" w:rsidP="0023144B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Настоящее Положение определяет статус, компетенцию, порядок и количественный состав деятельности комиссии.</w:t>
      </w:r>
    </w:p>
    <w:p w:rsidR="0023144B" w:rsidRPr="00D663B6" w:rsidRDefault="0023144B" w:rsidP="0023144B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Решения комиссии носят рекомендательный характер.</w:t>
      </w:r>
    </w:p>
    <w:p w:rsidR="0023144B" w:rsidRPr="00D663B6" w:rsidRDefault="0023144B" w:rsidP="0023144B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В своей деятельности комиссия руководствуется действующим законодательством Российской Федерации, Забайкальского края, муниципальными правовыми актами, настоящим Положением.</w:t>
      </w:r>
    </w:p>
    <w:p w:rsidR="0023144B" w:rsidRPr="00D663B6" w:rsidRDefault="0023144B" w:rsidP="0023144B">
      <w:pPr>
        <w:spacing w:after="0" w:line="240" w:lineRule="auto"/>
        <w:ind w:left="708" w:firstLine="709"/>
        <w:contextualSpacing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I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I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Основные задачи комиссии</w:t>
      </w: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val="en-US" w:eastAsia="ru-RU"/>
        </w:rPr>
      </w:pPr>
    </w:p>
    <w:p w:rsidR="0023144B" w:rsidRPr="00D663B6" w:rsidRDefault="0023144B" w:rsidP="0023144B">
      <w:pPr>
        <w:widowControl w:val="0"/>
        <w:numPr>
          <w:ilvl w:val="0"/>
          <w:numId w:val="6"/>
        </w:numPr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ab/>
        <w:t>Основными задачами комиссии являются: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- подготовка предложений и разработка мероприятий по вопросам обеспечения безопасности дорожного движения на улично-дорожной сети Краснокаменского муниципального округа Забайкальского края, за исключением автомобильных дорог федерального и регионального значения и дорожных организаций, выполняющих в указанной сфере муниципальный заказ, в целях обеспечения выполнения требований к эксплуатационному состоянию автомобильных дорог и улиц, допустимому по условиям обеспечения безопасности дорожного движения;</w:t>
      </w:r>
    </w:p>
    <w:p w:rsidR="0023144B" w:rsidRPr="00D663B6" w:rsidRDefault="0023144B" w:rsidP="0023144B">
      <w:pPr>
        <w:widowControl w:val="0"/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- обеспечение в рамках компетенции реализации мероприятий по вопросам обеспечения безопасности дорожного движения на улично-дорожной сети Краснокаменского муниципального округа Забайкальского края;</w:t>
      </w:r>
    </w:p>
    <w:p w:rsidR="0023144B" w:rsidRPr="00D663B6" w:rsidRDefault="0023144B" w:rsidP="0023144B">
      <w:pPr>
        <w:widowControl w:val="0"/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организация регулярного проведения проверок уровня безопасности 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lastRenderedPageBreak/>
        <w:t>дорожного движения на улично-дорожной сети Краснокаменского муниципального округа Забайкальского края, за исключением автомобильных дорог федерального и регионального значения;</w:t>
      </w:r>
    </w:p>
    <w:p w:rsidR="0023144B" w:rsidRPr="00D663B6" w:rsidRDefault="0023144B" w:rsidP="0023144B">
      <w:pPr>
        <w:widowControl w:val="0"/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- анализ состояния безопасности дорожного движения на улично-дорожной сети Краснокаменского муниципального округа Забайкальского края, за исключением автомобильных дорог федерального и регионального значения;</w:t>
      </w:r>
    </w:p>
    <w:p w:rsidR="0023144B" w:rsidRPr="00D663B6" w:rsidRDefault="0023144B" w:rsidP="0023144B">
      <w:pPr>
        <w:widowControl w:val="0"/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- рассмотрение нарушений условий договорных отношений по перевозке пассажиров.</w:t>
      </w:r>
    </w:p>
    <w:p w:rsidR="0023144B" w:rsidRPr="00D663B6" w:rsidRDefault="0023144B" w:rsidP="0023144B">
      <w:pPr>
        <w:widowControl w:val="0"/>
        <w:spacing w:after="0" w:line="299" w:lineRule="exact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I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I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I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Права комиссии</w:t>
      </w: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3144B" w:rsidRPr="00D663B6" w:rsidRDefault="0023144B" w:rsidP="0023144B">
      <w:pPr>
        <w:widowControl w:val="0"/>
        <w:numPr>
          <w:ilvl w:val="1"/>
          <w:numId w:val="5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Комиссия в соответствии с возложенными на нее функциями имеет прав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: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D663B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аслушивать на своих заседаниях сообщения руководителей предприятий, организаций, учреждений независимо от организационно-правовой формы по вопросам обеспечения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безопасности дорожного движения;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D663B6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ассматривать предложения, поступившие от предприятий, организаций, учреждений или физических лиц по вопросам обеспечения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безопасности дорожного движения;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-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з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апрашивать и получать от руководителей предприятий, организаций по строительству и эксплуатации дорог, транспортных предприятий, органов внутренних дел, здравоохранения, охраны природы, культуры, иных государственных органов и общественных организаций, материалы и информацию, необходимую для работы комиссии;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одготавливать и вносить на рассмотрение администрации Краснокаменского муниципального округа Забайкальского края предложения, связанные с обеспечением безопасности дорожного движения на улично-дорожной сети Краснокаменского муниципального округа Забайкальского края, за исключением автомобильных дорог федерального и регионального значения;</w:t>
      </w:r>
    </w:p>
    <w:p w:rsidR="0023144B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п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риглашать на заседание комиссии представителей организации, не являющихся членами комиссии;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- о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бразовывать рабочие группы по отдельным направлениям деятельности комиссии с привлечением соответствующих специалистов.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ind w:firstLine="709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IV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Организация деятельности комиссии</w:t>
      </w: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Комиссия формируется в составе председателя комиссии, заместителя председателя комиссии, членов комиссии, секретаря комиссии.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Персональный состав комиссии составляет 10 человек. Утверждается распоряжением администрации Краснокаменского муниципального округа Забайкальского края.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Комиссия осуществляет свою работу на основе плана работы, принимаемым на заседании комиссии и утверждаемым председателем комиссии.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Заседания комиссии ведет председатель комиссии, а в его 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lastRenderedPageBreak/>
        <w:t>отсутствие - заместитель председателя комиссии, по указанию председателя комиссии.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Заседания комиссии проводятся по мере необходимости, но не реже одного раза в квартал.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При невозможности участия в заседании комиссии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Заседание комиссии считается правомочным, если на нем присутствует более половины от общего числа членов комиссии.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Решение комиссии принимается простым большинством голосов, присутствующих на заседании членов комиссии открытым голосованием. При равенстве голосов, голос председателя является решающим.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Решения комиссии оформляются протоколом, который подписывается председательствующим на заседании комиссии и секретарем комиссии.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Решения комиссии в виде протоколов являются обязательными для исполнения учреждениями, предприятиями и организациями всех форм собственности, а также физическим лицами по вопросам обеспечения безопасности дорожного движения на территории Краснокаменского муниципального округа Забайкальского края в пределах своих полномочий.</w:t>
      </w:r>
    </w:p>
    <w:p w:rsidR="0023144B" w:rsidRPr="00D663B6" w:rsidRDefault="0023144B" w:rsidP="0023144B">
      <w:pPr>
        <w:widowControl w:val="0"/>
        <w:numPr>
          <w:ilvl w:val="1"/>
          <w:numId w:val="7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На заседания комиссии в зависимости от характера рассматриваемых вопросов приглашаются </w:t>
      </w:r>
      <w:r>
        <w:rPr>
          <w:rFonts w:ascii="Times New Roman" w:eastAsia="Calibri" w:hAnsi="Times New Roman" w:cs="Times New Roman"/>
          <w:spacing w:val="1"/>
          <w:sz w:val="28"/>
          <w:szCs w:val="28"/>
        </w:rPr>
        <w:t>представители</w:t>
      </w: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внутренних дел, транспортных предприятий, организаций по строительству и эксплуатации дорог, жилищно-коммунального хозяйства, органов образования, здравоохранения, охраны природы, культуры, иных государственных органов и общественных организаций, прессы.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99" w:lineRule="exact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val="en-US" w:eastAsia="ru-RU"/>
        </w:rPr>
        <w:t>V</w:t>
      </w:r>
      <w:r w:rsidRPr="00D663B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Права и обязанности членов комиссии</w:t>
      </w:r>
    </w:p>
    <w:p w:rsidR="0023144B" w:rsidRPr="00D663B6" w:rsidRDefault="0023144B" w:rsidP="0023144B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23144B" w:rsidRPr="00D663B6" w:rsidRDefault="0023144B" w:rsidP="0023144B">
      <w:pPr>
        <w:widowControl w:val="0"/>
        <w:numPr>
          <w:ilvl w:val="1"/>
          <w:numId w:val="8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Председатель комиссии:</w:t>
      </w:r>
    </w:p>
    <w:p w:rsidR="0023144B" w:rsidRDefault="0023144B" w:rsidP="0023144B">
      <w:pPr>
        <w:pStyle w:val="a3"/>
        <w:widowControl w:val="0"/>
        <w:numPr>
          <w:ilvl w:val="2"/>
          <w:numId w:val="9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уководит работой комиссии;</w:t>
      </w:r>
    </w:p>
    <w:p w:rsidR="0023144B" w:rsidRDefault="0023144B" w:rsidP="0023144B">
      <w:pPr>
        <w:pStyle w:val="a3"/>
        <w:widowControl w:val="0"/>
        <w:numPr>
          <w:ilvl w:val="2"/>
          <w:numId w:val="9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р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аспределяет обязанности между членами комиссии, дает им поручения, связанные с работой комиссии;</w:t>
      </w:r>
    </w:p>
    <w:p w:rsidR="0023144B" w:rsidRDefault="0023144B" w:rsidP="0023144B">
      <w:pPr>
        <w:pStyle w:val="a3"/>
        <w:widowControl w:val="0"/>
        <w:numPr>
          <w:ilvl w:val="2"/>
          <w:numId w:val="9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D86A8D">
        <w:rPr>
          <w:rFonts w:ascii="Times New Roman" w:eastAsia="Times New Roman" w:hAnsi="Times New Roman" w:cs="Times New Roman"/>
          <w:spacing w:val="1"/>
          <w:sz w:val="28"/>
          <w:szCs w:val="28"/>
        </w:rPr>
        <w:t>аз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начает время и место проведения заседаний комиссии, а также созывает внеочередное заседание комиссии;</w:t>
      </w:r>
    </w:p>
    <w:p w:rsidR="0023144B" w:rsidRDefault="0023144B" w:rsidP="0023144B">
      <w:pPr>
        <w:pStyle w:val="a3"/>
        <w:widowControl w:val="0"/>
        <w:numPr>
          <w:ilvl w:val="2"/>
          <w:numId w:val="9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пределяет вопросы, подлежащие рассмотрению дополнительно на заседаниях комиссии, а также на внеочередных заседаниях комиссии;</w:t>
      </w:r>
    </w:p>
    <w:p w:rsidR="0023144B" w:rsidRPr="00D86A8D" w:rsidRDefault="0023144B" w:rsidP="0023144B">
      <w:pPr>
        <w:pStyle w:val="a3"/>
        <w:widowControl w:val="0"/>
        <w:numPr>
          <w:ilvl w:val="2"/>
          <w:numId w:val="9"/>
        </w:numPr>
        <w:tabs>
          <w:tab w:val="left" w:pos="0"/>
        </w:tabs>
        <w:spacing w:after="0" w:line="299" w:lineRule="exact"/>
        <w:ind w:left="0" w:firstLine="851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существляет контроль за исполнением ранее принятых решений комиссии.</w:t>
      </w:r>
    </w:p>
    <w:p w:rsidR="0023144B" w:rsidRPr="00D663B6" w:rsidRDefault="0023144B" w:rsidP="0023144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142" w:firstLine="709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Заместитель председателя комиссии:</w:t>
      </w:r>
    </w:p>
    <w:p w:rsidR="0023144B" w:rsidRDefault="0023144B" w:rsidP="0023144B">
      <w:pPr>
        <w:pStyle w:val="a3"/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пределяет круг вопросов, подлежащих рассмотрению на очередном заседании комиссии. При необходимости вносит на рассмотрение комиссии внеплановые вопросы;</w:t>
      </w:r>
    </w:p>
    <w:p w:rsidR="0023144B" w:rsidRPr="00D86A8D" w:rsidRDefault="0023144B" w:rsidP="0023144B">
      <w:pPr>
        <w:pStyle w:val="a3"/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и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сполняет обязанности председателя комиссии в период его отсутствия по указанию председателя комиссии.</w:t>
      </w:r>
    </w:p>
    <w:p w:rsidR="0023144B" w:rsidRPr="00D663B6" w:rsidRDefault="0023144B" w:rsidP="0023144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spacing w:after="0" w:line="240" w:lineRule="auto"/>
        <w:ind w:hanging="574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lastRenderedPageBreak/>
        <w:t>Члены комиссии:</w:t>
      </w:r>
    </w:p>
    <w:p w:rsidR="0023144B" w:rsidRDefault="0023144B" w:rsidP="0023144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рганизуют выполнение законодательства в сфере обеспечения безопасности дорожного движения, а также решений комиссии;</w:t>
      </w:r>
    </w:p>
    <w:p w:rsidR="0023144B" w:rsidRPr="00D86A8D" w:rsidRDefault="0023144B" w:rsidP="0023144B">
      <w:pPr>
        <w:pStyle w:val="a3"/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в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носят предложения на имя председателя комиссии о включении в план работы комиссии вопросов, касающихся обеспечения безопасности дорожного движения и предупреждению дорожно-транспортных происшествий на территории Краснокаменского муниципального округа Забайкальского края, принимают участие в подготовке материалов для рассмотрения их на заседаниях комиссии.</w:t>
      </w:r>
    </w:p>
    <w:p w:rsidR="0023144B" w:rsidRPr="00D663B6" w:rsidRDefault="0023144B" w:rsidP="0023144B">
      <w:pPr>
        <w:widowControl w:val="0"/>
        <w:numPr>
          <w:ilvl w:val="1"/>
          <w:numId w:val="8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spacing w:val="1"/>
          <w:sz w:val="28"/>
          <w:szCs w:val="28"/>
        </w:rPr>
        <w:t>Секретарь комиссии:</w:t>
      </w:r>
    </w:p>
    <w:p w:rsidR="0023144B" w:rsidRDefault="0023144B" w:rsidP="0023144B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0" w:firstLine="851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г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отовит проекты планов работы комиссии с учетом поручений председателя комиссии и отчеты о её деятельности;</w:t>
      </w:r>
    </w:p>
    <w:p w:rsidR="0023144B" w:rsidRDefault="0023144B" w:rsidP="0023144B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142" w:firstLine="709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ведёт и оформляет протоколы заседаний комиссии;</w:t>
      </w:r>
    </w:p>
    <w:p w:rsidR="0023144B" w:rsidRDefault="0023144B" w:rsidP="0023144B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142" w:firstLine="709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формирует документы и материалы для их рассмотрения на очередном или внеочередном заседании комиссии;</w:t>
      </w:r>
    </w:p>
    <w:p w:rsidR="0023144B" w:rsidRDefault="0023144B" w:rsidP="0023144B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142" w:firstLine="709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своевременно оповещает членов комиссии о времени и дате проведения заседаний комиссии и знакомит их с материалами, подготовленными для рассмотрения на очередном или внеочередном заседании комиссии;</w:t>
      </w:r>
    </w:p>
    <w:p w:rsidR="0023144B" w:rsidRPr="00D86A8D" w:rsidRDefault="0023144B" w:rsidP="0023144B">
      <w:pPr>
        <w:pStyle w:val="a3"/>
        <w:widowControl w:val="0"/>
        <w:numPr>
          <w:ilvl w:val="2"/>
          <w:numId w:val="12"/>
        </w:numPr>
        <w:shd w:val="clear" w:color="auto" w:fill="FFFFFF"/>
        <w:tabs>
          <w:tab w:val="left" w:pos="0"/>
        </w:tabs>
        <w:spacing w:after="0" w:line="240" w:lineRule="auto"/>
        <w:ind w:left="142" w:firstLine="709"/>
        <w:jc w:val="both"/>
        <w:textAlignment w:val="baseline"/>
        <w:rPr>
          <w:rFonts w:ascii="Times New Roman" w:eastAsia="Calibri" w:hAnsi="Times New Roman" w:cs="Times New Roman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pacing w:val="1"/>
          <w:sz w:val="28"/>
          <w:szCs w:val="28"/>
        </w:rPr>
        <w:t>о</w:t>
      </w:r>
      <w:r w:rsidRPr="00D86A8D">
        <w:rPr>
          <w:rFonts w:ascii="Times New Roman" w:eastAsia="Calibri" w:hAnsi="Times New Roman" w:cs="Times New Roman"/>
          <w:spacing w:val="1"/>
          <w:sz w:val="28"/>
          <w:szCs w:val="28"/>
        </w:rPr>
        <w:t>существляет мониторинг выполнения ранее принятых комиссией решений и докладывает о результатах данного мониторинга на комиссии.</w:t>
      </w:r>
    </w:p>
    <w:p w:rsidR="0023144B" w:rsidRPr="00D663B6" w:rsidRDefault="0023144B" w:rsidP="0023144B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:rsidR="0023144B" w:rsidRPr="00D663B6" w:rsidRDefault="0023144B" w:rsidP="0023144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olor w:val="2D2D2D"/>
          <w:spacing w:val="1"/>
          <w:sz w:val="28"/>
          <w:szCs w:val="28"/>
        </w:rPr>
      </w:pPr>
      <w:r w:rsidRPr="00D663B6">
        <w:rPr>
          <w:rFonts w:ascii="Times New Roman" w:eastAsia="Calibri" w:hAnsi="Times New Roman" w:cs="Times New Roman"/>
          <w:color w:val="2D2D2D"/>
          <w:spacing w:val="1"/>
          <w:sz w:val="28"/>
          <w:szCs w:val="28"/>
        </w:rPr>
        <w:t>_________________________________</w:t>
      </w:r>
    </w:p>
    <w:p w:rsidR="0023144B" w:rsidRPr="00D663B6" w:rsidRDefault="0023144B" w:rsidP="002314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144B" w:rsidRPr="00D663B6" w:rsidRDefault="0023144B" w:rsidP="002314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5D23" w:rsidRDefault="00BB5D23"/>
    <w:sectPr w:rsidR="00BB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784"/>
    <w:multiLevelType w:val="multilevel"/>
    <w:tmpl w:val="F7D4207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F454F"/>
    <w:multiLevelType w:val="hybridMultilevel"/>
    <w:tmpl w:val="BA18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C2799"/>
    <w:multiLevelType w:val="multilevel"/>
    <w:tmpl w:val="8F5ADCC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 w15:restartNumberingAfterBreak="0">
    <w:nsid w:val="240D4EF8"/>
    <w:multiLevelType w:val="multilevel"/>
    <w:tmpl w:val="A61CFFA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251F4FB3"/>
    <w:multiLevelType w:val="multilevel"/>
    <w:tmpl w:val="720A6DD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9C07296"/>
    <w:multiLevelType w:val="multilevel"/>
    <w:tmpl w:val="680AA17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59C93AA2"/>
    <w:multiLevelType w:val="hybridMultilevel"/>
    <w:tmpl w:val="E81AD8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5028"/>
    <w:multiLevelType w:val="hybridMultilevel"/>
    <w:tmpl w:val="01BCCA3A"/>
    <w:lvl w:ilvl="0" w:tplc="539CE68A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CF6A27"/>
    <w:multiLevelType w:val="multilevel"/>
    <w:tmpl w:val="3B84AA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74313AD3"/>
    <w:multiLevelType w:val="multilevel"/>
    <w:tmpl w:val="5794359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4A4321"/>
    <w:multiLevelType w:val="multilevel"/>
    <w:tmpl w:val="34086C3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AAC64E1"/>
    <w:multiLevelType w:val="multilevel"/>
    <w:tmpl w:val="8A80BDD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8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4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2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EB"/>
    <w:rsid w:val="000B0039"/>
    <w:rsid w:val="0019208D"/>
    <w:rsid w:val="00206496"/>
    <w:rsid w:val="0023144B"/>
    <w:rsid w:val="00252FFC"/>
    <w:rsid w:val="002C3903"/>
    <w:rsid w:val="003D0ACE"/>
    <w:rsid w:val="003E4145"/>
    <w:rsid w:val="004315AF"/>
    <w:rsid w:val="004B59F0"/>
    <w:rsid w:val="005001ED"/>
    <w:rsid w:val="006A2CF5"/>
    <w:rsid w:val="006B6DB0"/>
    <w:rsid w:val="00875100"/>
    <w:rsid w:val="00883E70"/>
    <w:rsid w:val="008C7C7A"/>
    <w:rsid w:val="008D11CF"/>
    <w:rsid w:val="00910C76"/>
    <w:rsid w:val="00990A8D"/>
    <w:rsid w:val="009922F1"/>
    <w:rsid w:val="009924C7"/>
    <w:rsid w:val="00A823EB"/>
    <w:rsid w:val="00A91436"/>
    <w:rsid w:val="00AA082B"/>
    <w:rsid w:val="00BB5D23"/>
    <w:rsid w:val="00BD70E7"/>
    <w:rsid w:val="00C2128E"/>
    <w:rsid w:val="00C87FA3"/>
    <w:rsid w:val="00CC3F20"/>
    <w:rsid w:val="00CC69FB"/>
    <w:rsid w:val="00D321A8"/>
    <w:rsid w:val="00E41BD3"/>
    <w:rsid w:val="00EE0D6A"/>
    <w:rsid w:val="00F14B37"/>
    <w:rsid w:val="00FD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F5628-F7F4-4C86-9309-FD0337ABE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D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1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5A62-EAAC-41B4-86CC-25146ABA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buh01</dc:creator>
  <cp:keywords/>
  <dc:description/>
  <cp:lastModifiedBy>Userr</cp:lastModifiedBy>
  <cp:revision>32</cp:revision>
  <cp:lastPrinted>2026-02-24T05:27:00Z</cp:lastPrinted>
  <dcterms:created xsi:type="dcterms:W3CDTF">2026-01-20T01:00:00Z</dcterms:created>
  <dcterms:modified xsi:type="dcterms:W3CDTF">2026-03-27T04:40:00Z</dcterms:modified>
</cp:coreProperties>
</file>