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10B" w:rsidRDefault="007F310B" w:rsidP="007F310B">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Российская Федерация</w:t>
      </w:r>
    </w:p>
    <w:p w:rsidR="007F310B" w:rsidRPr="00096093" w:rsidRDefault="007F310B" w:rsidP="007F310B">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p>
    <w:p w:rsidR="007F310B" w:rsidRPr="00BD3D1C" w:rsidRDefault="007F310B" w:rsidP="007F310B">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 xml:space="preserve">Администрация </w:t>
      </w:r>
      <w:r>
        <w:rPr>
          <w:rFonts w:ascii="Times New Roman" w:eastAsia="Times New Roman" w:hAnsi="Times New Roman" w:cs="Times New Roman"/>
          <w:b/>
          <w:bCs/>
          <w:sz w:val="32"/>
          <w:szCs w:val="32"/>
          <w:lang w:eastAsia="ru-RU"/>
        </w:rPr>
        <w:t xml:space="preserve">Краснокаменского </w:t>
      </w:r>
      <w:r w:rsidRPr="00BD3D1C">
        <w:rPr>
          <w:rFonts w:ascii="Times New Roman" w:eastAsia="Times New Roman" w:hAnsi="Times New Roman" w:cs="Times New Roman"/>
          <w:b/>
          <w:bCs/>
          <w:sz w:val="32"/>
          <w:szCs w:val="32"/>
          <w:lang w:eastAsia="ru-RU"/>
        </w:rPr>
        <w:t xml:space="preserve">муниципального </w:t>
      </w:r>
      <w:r>
        <w:rPr>
          <w:rFonts w:ascii="Times New Roman" w:eastAsia="Times New Roman" w:hAnsi="Times New Roman" w:cs="Times New Roman"/>
          <w:b/>
          <w:bCs/>
          <w:sz w:val="32"/>
          <w:szCs w:val="32"/>
          <w:lang w:eastAsia="ru-RU"/>
        </w:rPr>
        <w:t>округа</w:t>
      </w:r>
    </w:p>
    <w:p w:rsidR="007F310B" w:rsidRPr="00BD3D1C" w:rsidRDefault="007F310B" w:rsidP="007F310B">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Забайкальского края</w:t>
      </w:r>
    </w:p>
    <w:p w:rsidR="007F310B" w:rsidRPr="00BD3D1C" w:rsidRDefault="007F310B" w:rsidP="007F310B">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rsidR="007F310B" w:rsidRPr="00BD3D1C" w:rsidRDefault="007F310B" w:rsidP="007F310B">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 xml:space="preserve"> ПОСТАНОВЛЕНИЕ</w:t>
      </w:r>
    </w:p>
    <w:p w:rsidR="007F310B" w:rsidRPr="00BD3D1C" w:rsidRDefault="007F310B" w:rsidP="007F310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7F310B" w:rsidRDefault="007F310B" w:rsidP="007F310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310B" w:rsidRPr="00BD3D1C" w:rsidRDefault="00C62325" w:rsidP="007F310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 декабря</w:t>
      </w:r>
      <w:r w:rsidR="007F310B" w:rsidRPr="00BD3D1C">
        <w:rPr>
          <w:rFonts w:ascii="Times New Roman" w:eastAsia="Times New Roman" w:hAnsi="Times New Roman" w:cs="Times New Roman"/>
          <w:bCs/>
          <w:sz w:val="28"/>
          <w:szCs w:val="28"/>
          <w:lang w:eastAsia="ru-RU"/>
        </w:rPr>
        <w:t xml:space="preserve"> 20</w:t>
      </w:r>
      <w:r w:rsidR="007F310B">
        <w:rPr>
          <w:rFonts w:ascii="Times New Roman" w:eastAsia="Times New Roman" w:hAnsi="Times New Roman" w:cs="Times New Roman"/>
          <w:bCs/>
          <w:sz w:val="28"/>
          <w:szCs w:val="28"/>
          <w:lang w:eastAsia="ru-RU"/>
        </w:rPr>
        <w:t>25</w:t>
      </w:r>
      <w:r w:rsidR="007F310B" w:rsidRPr="00BD3D1C">
        <w:rPr>
          <w:rFonts w:ascii="Times New Roman" w:eastAsia="Times New Roman" w:hAnsi="Times New Roman" w:cs="Times New Roman"/>
          <w:bCs/>
          <w:sz w:val="28"/>
          <w:szCs w:val="28"/>
          <w:lang w:eastAsia="ru-RU"/>
        </w:rPr>
        <w:t xml:space="preserve"> года</w:t>
      </w:r>
      <w:r w:rsidR="007F310B" w:rsidRPr="00BD3D1C">
        <w:rPr>
          <w:rFonts w:ascii="Times New Roman" w:eastAsia="Times New Roman" w:hAnsi="Times New Roman" w:cs="Times New Roman"/>
          <w:bCs/>
          <w:sz w:val="28"/>
          <w:szCs w:val="28"/>
          <w:lang w:eastAsia="ru-RU"/>
        </w:rPr>
        <w:tab/>
      </w:r>
      <w:r w:rsidR="007F310B" w:rsidRPr="00BD3D1C">
        <w:rPr>
          <w:rFonts w:ascii="Times New Roman" w:eastAsia="Times New Roman" w:hAnsi="Times New Roman" w:cs="Times New Roman"/>
          <w:bCs/>
          <w:sz w:val="28"/>
          <w:szCs w:val="28"/>
          <w:lang w:eastAsia="ru-RU"/>
        </w:rPr>
        <w:tab/>
      </w:r>
      <w:r w:rsidR="007F310B" w:rsidRPr="00BD3D1C">
        <w:rPr>
          <w:rFonts w:ascii="Times New Roman" w:eastAsia="Times New Roman" w:hAnsi="Times New Roman" w:cs="Times New Roman"/>
          <w:bCs/>
          <w:sz w:val="28"/>
          <w:szCs w:val="28"/>
          <w:lang w:eastAsia="ru-RU"/>
        </w:rPr>
        <w:tab/>
      </w:r>
      <w:r w:rsidR="007F310B" w:rsidRPr="00BD3D1C">
        <w:rPr>
          <w:rFonts w:ascii="Times New Roman" w:eastAsia="Times New Roman" w:hAnsi="Times New Roman" w:cs="Times New Roman"/>
          <w:bCs/>
          <w:sz w:val="28"/>
          <w:szCs w:val="28"/>
          <w:lang w:eastAsia="ru-RU"/>
        </w:rPr>
        <w:tab/>
      </w:r>
      <w:r w:rsidR="007F310B" w:rsidRPr="00BD3D1C">
        <w:rPr>
          <w:rFonts w:ascii="Times New Roman" w:eastAsia="Times New Roman" w:hAnsi="Times New Roman" w:cs="Times New Roman"/>
          <w:bCs/>
          <w:sz w:val="28"/>
          <w:szCs w:val="28"/>
          <w:lang w:eastAsia="ru-RU"/>
        </w:rPr>
        <w:tab/>
      </w:r>
      <w:r w:rsidR="007F310B" w:rsidRPr="00BD3D1C">
        <w:rPr>
          <w:rFonts w:ascii="Times New Roman" w:eastAsia="Times New Roman" w:hAnsi="Times New Roman" w:cs="Times New Roman"/>
          <w:bCs/>
          <w:sz w:val="28"/>
          <w:szCs w:val="28"/>
          <w:lang w:eastAsia="ru-RU"/>
        </w:rPr>
        <w:tab/>
      </w:r>
      <w:r w:rsidR="007F310B" w:rsidRPr="00BD3D1C">
        <w:rPr>
          <w:rFonts w:ascii="Times New Roman" w:eastAsia="Times New Roman" w:hAnsi="Times New Roman" w:cs="Times New Roman"/>
          <w:bCs/>
          <w:sz w:val="28"/>
          <w:szCs w:val="28"/>
          <w:lang w:eastAsia="ru-RU"/>
        </w:rPr>
        <w:tab/>
        <w:t xml:space="preserve">№ </w:t>
      </w:r>
      <w:r>
        <w:rPr>
          <w:rFonts w:ascii="Times New Roman" w:eastAsia="Times New Roman" w:hAnsi="Times New Roman" w:cs="Times New Roman"/>
          <w:bCs/>
          <w:sz w:val="28"/>
          <w:szCs w:val="28"/>
          <w:lang w:eastAsia="ru-RU"/>
        </w:rPr>
        <w:t>255</w:t>
      </w:r>
    </w:p>
    <w:p w:rsidR="007F310B" w:rsidRPr="00BD3D1C" w:rsidRDefault="007F310B" w:rsidP="007F310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F310B" w:rsidRPr="00BD3D1C" w:rsidRDefault="007F310B" w:rsidP="007F310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D3D1C">
        <w:rPr>
          <w:rFonts w:ascii="Times New Roman" w:eastAsia="Times New Roman" w:hAnsi="Times New Roman" w:cs="Times New Roman"/>
          <w:b/>
          <w:bCs/>
          <w:sz w:val="24"/>
          <w:szCs w:val="24"/>
          <w:lang w:eastAsia="ru-RU"/>
        </w:rPr>
        <w:t>г. Краснокаменск</w:t>
      </w:r>
    </w:p>
    <w:p w:rsidR="007F310B" w:rsidRPr="00096093" w:rsidRDefault="007F310B" w:rsidP="007F310B">
      <w:pPr>
        <w:widowControl w:val="0"/>
        <w:autoSpaceDE w:val="0"/>
        <w:autoSpaceDN w:val="0"/>
        <w:adjustRightInd w:val="0"/>
        <w:spacing w:after="0" w:line="240" w:lineRule="auto"/>
        <w:jc w:val="both"/>
        <w:rPr>
          <w:rFonts w:ascii="Times New Roman" w:eastAsia="Times New Roman" w:hAnsi="Times New Roman" w:cs="Times New Roman"/>
          <w:bCs/>
          <w:sz w:val="20"/>
          <w:szCs w:val="28"/>
          <w:lang w:eastAsia="ru-RU"/>
        </w:rPr>
      </w:pPr>
    </w:p>
    <w:p w:rsidR="007F310B" w:rsidRPr="00096093" w:rsidRDefault="007F310B" w:rsidP="007F310B">
      <w:pPr>
        <w:widowControl w:val="0"/>
        <w:autoSpaceDE w:val="0"/>
        <w:autoSpaceDN w:val="0"/>
        <w:adjustRightInd w:val="0"/>
        <w:spacing w:after="0" w:line="240" w:lineRule="auto"/>
        <w:rPr>
          <w:rFonts w:ascii="Arial" w:eastAsia="Times New Roman" w:hAnsi="Arial" w:cs="Arial"/>
          <w:sz w:val="12"/>
          <w:szCs w:val="18"/>
          <w:lang w:eastAsia="ru-RU"/>
        </w:rPr>
      </w:pPr>
    </w:p>
    <w:p w:rsidR="007F310B" w:rsidRDefault="007F310B" w:rsidP="007F310B">
      <w:pPr>
        <w:spacing w:after="0" w:line="240" w:lineRule="auto"/>
        <w:ind w:right="-1"/>
        <w:jc w:val="center"/>
        <w:rPr>
          <w:rFonts w:ascii="Times New Roman" w:eastAsia="Calibri" w:hAnsi="Times New Roman" w:cs="Times New Roman"/>
          <w:b/>
          <w:sz w:val="28"/>
          <w:szCs w:val="28"/>
          <w:lang w:eastAsia="ru-RU"/>
        </w:rPr>
      </w:pPr>
      <w:r w:rsidRPr="006800E0">
        <w:rPr>
          <w:rFonts w:ascii="Times New Roman" w:eastAsia="Calibri" w:hAnsi="Times New Roman" w:cs="Times New Roman"/>
          <w:b/>
          <w:sz w:val="28"/>
          <w:szCs w:val="28"/>
        </w:rPr>
        <w:t xml:space="preserve">О внесении изменений в </w:t>
      </w:r>
      <w:r w:rsidRPr="00650D6C">
        <w:rPr>
          <w:rFonts w:ascii="Times New Roman" w:eastAsia="Calibri" w:hAnsi="Times New Roman" w:cs="Times New Roman"/>
          <w:b/>
          <w:sz w:val="28"/>
          <w:szCs w:val="28"/>
        </w:rPr>
        <w:t>Положени</w:t>
      </w:r>
      <w:r>
        <w:rPr>
          <w:rFonts w:ascii="Times New Roman" w:eastAsia="Calibri" w:hAnsi="Times New Roman" w:cs="Times New Roman"/>
          <w:b/>
          <w:sz w:val="28"/>
          <w:szCs w:val="28"/>
        </w:rPr>
        <w:t>е</w:t>
      </w:r>
      <w:r w:rsidRPr="00650D6C">
        <w:rPr>
          <w:rFonts w:ascii="Times New Roman" w:eastAsia="Calibri" w:hAnsi="Times New Roman" w:cs="Times New Roman"/>
          <w:b/>
          <w:sz w:val="28"/>
          <w:szCs w:val="28"/>
        </w:rPr>
        <w:t xml:space="preserve"> </w:t>
      </w:r>
      <w:r w:rsidRPr="007F310B">
        <w:rPr>
          <w:rFonts w:ascii="Times New Roman" w:eastAsia="Calibri" w:hAnsi="Times New Roman" w:cs="Times New Roman"/>
          <w:b/>
          <w:sz w:val="28"/>
          <w:szCs w:val="28"/>
        </w:rPr>
        <w:t>об оплате труда работников учреждений дополнительного образования, подведомственных комитету по управлению образованием администрации  Краснокаменского муниципального округа  Забайкальского края</w:t>
      </w:r>
      <w:r>
        <w:rPr>
          <w:rFonts w:ascii="Times New Roman" w:eastAsia="Calibri" w:hAnsi="Times New Roman" w:cs="Times New Roman"/>
          <w:b/>
          <w:sz w:val="28"/>
          <w:szCs w:val="28"/>
        </w:rPr>
        <w:t xml:space="preserve">, утвержденное </w:t>
      </w:r>
      <w:r w:rsidRPr="006800E0">
        <w:rPr>
          <w:rFonts w:ascii="Times New Roman" w:eastAsia="Calibri" w:hAnsi="Times New Roman" w:cs="Times New Roman"/>
          <w:b/>
          <w:sz w:val="28"/>
          <w:szCs w:val="28"/>
          <w:lang w:eastAsia="ru-RU"/>
        </w:rPr>
        <w:t>постановление</w:t>
      </w:r>
      <w:r>
        <w:rPr>
          <w:rFonts w:ascii="Times New Roman" w:eastAsia="Calibri" w:hAnsi="Times New Roman" w:cs="Times New Roman"/>
          <w:b/>
          <w:sz w:val="28"/>
          <w:szCs w:val="28"/>
          <w:lang w:eastAsia="ru-RU"/>
        </w:rPr>
        <w:t>м</w:t>
      </w:r>
      <w:r w:rsidRPr="006800E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а</w:t>
      </w:r>
      <w:r w:rsidRPr="006800E0">
        <w:rPr>
          <w:rFonts w:ascii="Times New Roman" w:eastAsia="Calibri" w:hAnsi="Times New Roman" w:cs="Times New Roman"/>
          <w:b/>
          <w:sz w:val="28"/>
          <w:szCs w:val="28"/>
          <w:lang w:eastAsia="ru-RU"/>
        </w:rPr>
        <w:t>дминистрации Краснокаменск</w:t>
      </w:r>
      <w:r>
        <w:rPr>
          <w:rFonts w:ascii="Times New Roman" w:eastAsia="Calibri" w:hAnsi="Times New Roman" w:cs="Times New Roman"/>
          <w:b/>
          <w:sz w:val="28"/>
          <w:szCs w:val="28"/>
          <w:lang w:eastAsia="ru-RU"/>
        </w:rPr>
        <w:t xml:space="preserve">ого </w:t>
      </w:r>
      <w:r w:rsidRPr="006800E0">
        <w:rPr>
          <w:rFonts w:ascii="Times New Roman" w:eastAsia="Calibri" w:hAnsi="Times New Roman" w:cs="Times New Roman"/>
          <w:b/>
          <w:sz w:val="28"/>
          <w:szCs w:val="28"/>
          <w:lang w:eastAsia="ru-RU"/>
        </w:rPr>
        <w:t xml:space="preserve"> муниципального </w:t>
      </w:r>
      <w:r>
        <w:rPr>
          <w:rFonts w:ascii="Times New Roman" w:eastAsia="Calibri" w:hAnsi="Times New Roman" w:cs="Times New Roman"/>
          <w:b/>
          <w:sz w:val="28"/>
          <w:szCs w:val="28"/>
          <w:lang w:eastAsia="ru-RU"/>
        </w:rPr>
        <w:t>округа</w:t>
      </w:r>
      <w:r w:rsidRPr="006800E0">
        <w:rPr>
          <w:rFonts w:ascii="Times New Roman" w:eastAsia="Calibri" w:hAnsi="Times New Roman" w:cs="Times New Roman"/>
          <w:b/>
          <w:sz w:val="28"/>
          <w:szCs w:val="28"/>
          <w:lang w:eastAsia="ru-RU"/>
        </w:rPr>
        <w:t xml:space="preserve"> Забайкальского края от </w:t>
      </w:r>
      <w:r>
        <w:rPr>
          <w:rFonts w:ascii="Times New Roman" w:eastAsia="Calibri" w:hAnsi="Times New Roman" w:cs="Times New Roman"/>
          <w:b/>
          <w:sz w:val="28"/>
          <w:szCs w:val="28"/>
          <w:lang w:eastAsia="ru-RU"/>
        </w:rPr>
        <w:t>14.10.2025 г.</w:t>
      </w:r>
      <w:r w:rsidRPr="006800E0">
        <w:rPr>
          <w:rFonts w:ascii="Times New Roman" w:eastAsia="Calibri" w:hAnsi="Times New Roman" w:cs="Times New Roman"/>
          <w:b/>
          <w:sz w:val="28"/>
          <w:szCs w:val="28"/>
          <w:lang w:eastAsia="ru-RU"/>
        </w:rPr>
        <w:t xml:space="preserve"> № </w:t>
      </w:r>
      <w:r>
        <w:rPr>
          <w:rFonts w:ascii="Times New Roman" w:eastAsia="Calibri" w:hAnsi="Times New Roman" w:cs="Times New Roman"/>
          <w:b/>
          <w:sz w:val="28"/>
          <w:szCs w:val="28"/>
          <w:lang w:eastAsia="ru-RU"/>
        </w:rPr>
        <w:t>196</w:t>
      </w:r>
    </w:p>
    <w:p w:rsidR="007F310B" w:rsidRPr="00BD3D1C" w:rsidRDefault="007F310B" w:rsidP="007F310B">
      <w:pPr>
        <w:spacing w:after="0" w:line="240" w:lineRule="auto"/>
        <w:ind w:right="-1"/>
        <w:jc w:val="center"/>
        <w:rPr>
          <w:rFonts w:ascii="Times New Roman" w:eastAsia="Times New Roman" w:hAnsi="Times New Roman" w:cs="Times New Roman"/>
          <w:b/>
          <w:sz w:val="28"/>
          <w:szCs w:val="28"/>
          <w:lang w:eastAsia="ru-RU"/>
        </w:rPr>
      </w:pPr>
    </w:p>
    <w:p w:rsidR="007F310B" w:rsidRDefault="007F310B" w:rsidP="007F310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7C91">
        <w:rPr>
          <w:rFonts w:ascii="Times New Roman" w:hAnsi="Times New Roman"/>
          <w:sz w:val="28"/>
          <w:szCs w:val="28"/>
          <w:lang w:eastAsia="ru-RU"/>
        </w:rPr>
        <w:t>В целях совершенствования системы оплаты труда</w:t>
      </w:r>
      <w:r w:rsidRPr="00C57C91">
        <w:rPr>
          <w:rFonts w:ascii="Times New Roman" w:hAnsi="Times New Roman"/>
          <w:sz w:val="28"/>
          <w:szCs w:val="28"/>
        </w:rPr>
        <w:t xml:space="preserve"> </w:t>
      </w:r>
      <w:r w:rsidRPr="00C57C91">
        <w:rPr>
          <w:rFonts w:ascii="Times New Roman" w:hAnsi="Times New Roman"/>
          <w:sz w:val="28"/>
          <w:szCs w:val="28"/>
          <w:lang w:eastAsia="ru-RU"/>
        </w:rPr>
        <w:t>работников</w:t>
      </w:r>
      <w:r>
        <w:rPr>
          <w:rFonts w:ascii="Times New Roman" w:eastAsia="Times New Roman" w:hAnsi="Times New Roman" w:cs="Times New Roman"/>
          <w:sz w:val="28"/>
          <w:szCs w:val="28"/>
          <w:lang w:eastAsia="ru-RU"/>
        </w:rPr>
        <w:t xml:space="preserve"> </w:t>
      </w:r>
      <w:r w:rsidRPr="007F310B">
        <w:rPr>
          <w:rFonts w:ascii="Times New Roman" w:eastAsia="Calibri" w:hAnsi="Times New Roman" w:cs="Times New Roman"/>
          <w:sz w:val="28"/>
          <w:szCs w:val="28"/>
        </w:rPr>
        <w:t xml:space="preserve">учреждений дополнительного образования, подведомственных комитету </w:t>
      </w:r>
      <w:r w:rsidRPr="00650D6C">
        <w:rPr>
          <w:rFonts w:ascii="Times New Roman" w:eastAsia="Calibri" w:hAnsi="Times New Roman" w:cs="Times New Roman"/>
          <w:sz w:val="28"/>
          <w:szCs w:val="28"/>
        </w:rPr>
        <w:t>по управлению образованием администрации  Краснокаменского муниципального округа  Забайкальского края</w:t>
      </w:r>
      <w:r w:rsidRPr="00F60F21">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в соответствии со</w:t>
      </w:r>
      <w:r w:rsidRPr="00650D6C">
        <w:rPr>
          <w:rFonts w:ascii="Times New Roman" w:eastAsia="Times New Roman" w:hAnsi="Times New Roman" w:cs="Times New Roman"/>
          <w:sz w:val="28"/>
          <w:szCs w:val="28"/>
          <w:lang w:eastAsia="ru-RU"/>
        </w:rPr>
        <w:t xml:space="preserve"> ст. 144 Трудового Кодекса Российской Федерации, решением Совета Краснокаменского муниципального округа Забайкальского края от 30.04.2025 № 52 «Об оплате труда работников муниципальных учреждений, работников структурных подразделений отраслевых (функциональных) органов администрации Краснокаменского муниципального округа Забайкальского края, обеспечивающих деятельность отраслевых (функциональных) органов администрации Краснокаменского муниципального округа Забайкальского края», постановлением администрации Краснокаменского муниципального округа Забайкальского края от 06.06.2025 № 115 «Об оплате труда работников муниципальных учреждений Краснокаменского муниципального округа Забайкальского края, работников структурных подразделений отраслевых (функциональных) органов администрации Краснокаменского муниципального округа Забайкальского края», постановлением администрации Краснокаменского муниципального округа Забайкальского края от 18.11.2025 №</w:t>
      </w:r>
      <w:r>
        <w:rPr>
          <w:rFonts w:ascii="Times New Roman" w:eastAsia="Times New Roman" w:hAnsi="Times New Roman" w:cs="Times New Roman"/>
          <w:sz w:val="28"/>
          <w:szCs w:val="28"/>
          <w:lang w:eastAsia="ru-RU"/>
        </w:rPr>
        <w:t xml:space="preserve"> </w:t>
      </w:r>
      <w:r w:rsidRPr="00650D6C">
        <w:rPr>
          <w:rFonts w:ascii="Times New Roman" w:eastAsia="Times New Roman" w:hAnsi="Times New Roman" w:cs="Times New Roman"/>
          <w:sz w:val="28"/>
          <w:szCs w:val="28"/>
          <w:lang w:eastAsia="ru-RU"/>
        </w:rPr>
        <w:t xml:space="preserve">221 «О внесении изменений в постановление администрации Краснокаменского муниципального округа Забайкальского края от 06.06.2025 № 115 «Об оплате труда работников муниципальных учреждений Краснокаменского муниципального округа Забайкальского края, работников структурных подразделений отраслевых (функциональных) органов администрации Краснокаменского муниципального округа Забайкальского края», 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 </w:t>
      </w:r>
    </w:p>
    <w:p w:rsidR="005E4C87" w:rsidRDefault="005E4C87" w:rsidP="007F310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7F310B" w:rsidRPr="007A34CE" w:rsidRDefault="007F310B" w:rsidP="005E4C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34CE">
        <w:rPr>
          <w:rFonts w:ascii="Times New Roman" w:eastAsia="Times New Roman" w:hAnsi="Times New Roman" w:cs="Times New Roman"/>
          <w:sz w:val="28"/>
          <w:szCs w:val="28"/>
          <w:lang w:eastAsia="ru-RU"/>
        </w:rPr>
        <w:lastRenderedPageBreak/>
        <w:t>ПОСТАНОВЛЯЕТ:</w:t>
      </w:r>
    </w:p>
    <w:p w:rsidR="007F310B" w:rsidRDefault="007F310B" w:rsidP="007F310B">
      <w:pPr>
        <w:pStyle w:val="a3"/>
        <w:numPr>
          <w:ilvl w:val="0"/>
          <w:numId w:val="1"/>
        </w:numPr>
        <w:tabs>
          <w:tab w:val="left" w:pos="993"/>
        </w:tabs>
        <w:spacing w:after="0" w:line="240" w:lineRule="auto"/>
        <w:ind w:left="0" w:right="-1" w:firstLine="709"/>
        <w:jc w:val="both"/>
        <w:rPr>
          <w:rFonts w:ascii="Times New Roman" w:eastAsia="Calibri" w:hAnsi="Times New Roman" w:cs="Times New Roman"/>
          <w:sz w:val="28"/>
          <w:szCs w:val="28"/>
          <w:lang w:eastAsia="ru-RU"/>
        </w:rPr>
      </w:pPr>
      <w:r w:rsidRPr="00F60F21">
        <w:rPr>
          <w:rFonts w:ascii="Times New Roman" w:eastAsia="Calibri" w:hAnsi="Times New Roman" w:cs="Times New Roman"/>
          <w:sz w:val="28"/>
          <w:szCs w:val="28"/>
        </w:rPr>
        <w:t xml:space="preserve">Внести в </w:t>
      </w:r>
      <w:r>
        <w:rPr>
          <w:rFonts w:ascii="Times New Roman" w:eastAsia="Calibri" w:hAnsi="Times New Roman" w:cs="Times New Roman"/>
          <w:sz w:val="28"/>
          <w:szCs w:val="28"/>
        </w:rPr>
        <w:t xml:space="preserve">Положение </w:t>
      </w:r>
      <w:r w:rsidRPr="007F310B">
        <w:rPr>
          <w:rFonts w:ascii="Times New Roman" w:eastAsia="Calibri" w:hAnsi="Times New Roman" w:cs="Times New Roman"/>
          <w:sz w:val="28"/>
          <w:szCs w:val="28"/>
        </w:rPr>
        <w:t xml:space="preserve">об оплате труда работников учреждений дополнительного образования, подведомственных комитету по управлению образованием администрации  Краснокаменского муниципального округа  Забайкальского края, утвержденное постановлением администрации Краснокаменского  муниципального округа Забайкальского края от 14.10.2025 г. № 196 </w:t>
      </w:r>
      <w:r w:rsidRPr="000B1373">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положение</w:t>
      </w:r>
      <w:r w:rsidRPr="000B13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B1373">
        <w:rPr>
          <w:rFonts w:ascii="Times New Roman" w:eastAsia="Calibri" w:hAnsi="Times New Roman" w:cs="Times New Roman"/>
          <w:sz w:val="28"/>
          <w:szCs w:val="28"/>
          <w:lang w:eastAsia="ru-RU"/>
        </w:rPr>
        <w:t>следующие изменения:</w:t>
      </w:r>
    </w:p>
    <w:p w:rsidR="007F310B" w:rsidRDefault="007F310B" w:rsidP="007F310B">
      <w:pPr>
        <w:pStyle w:val="a3"/>
        <w:numPr>
          <w:ilvl w:val="1"/>
          <w:numId w:val="1"/>
        </w:numPr>
        <w:tabs>
          <w:tab w:val="left" w:pos="1276"/>
        </w:tabs>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Абзац 1 п</w:t>
      </w:r>
      <w:r w:rsidRPr="0054087D">
        <w:rPr>
          <w:rFonts w:ascii="Times New Roman" w:eastAsia="Calibri" w:hAnsi="Times New Roman" w:cs="Times New Roman"/>
          <w:sz w:val="28"/>
          <w:szCs w:val="28"/>
          <w:lang w:eastAsia="ru-RU"/>
        </w:rPr>
        <w:t>одпункт</w:t>
      </w:r>
      <w:r>
        <w:rPr>
          <w:rFonts w:ascii="Times New Roman" w:eastAsia="Calibri" w:hAnsi="Times New Roman" w:cs="Times New Roman"/>
          <w:sz w:val="28"/>
          <w:szCs w:val="28"/>
          <w:lang w:eastAsia="ru-RU"/>
        </w:rPr>
        <w:t>а</w:t>
      </w:r>
      <w:r w:rsidRPr="0054087D">
        <w:rPr>
          <w:rFonts w:ascii="Times New Roman" w:eastAsia="Calibri" w:hAnsi="Times New Roman" w:cs="Times New Roman"/>
          <w:sz w:val="28"/>
          <w:szCs w:val="28"/>
          <w:lang w:eastAsia="ru-RU"/>
        </w:rPr>
        <w:t xml:space="preserve"> 2.3.</w:t>
      </w:r>
      <w:r>
        <w:rPr>
          <w:rFonts w:ascii="Times New Roman" w:eastAsia="Calibri" w:hAnsi="Times New Roman" w:cs="Times New Roman"/>
          <w:sz w:val="28"/>
          <w:szCs w:val="28"/>
          <w:lang w:eastAsia="ru-RU"/>
        </w:rPr>
        <w:t>5</w:t>
      </w:r>
      <w:r w:rsidRPr="0054087D">
        <w:rPr>
          <w:rFonts w:ascii="Times New Roman" w:eastAsia="Calibri" w:hAnsi="Times New Roman" w:cs="Times New Roman"/>
          <w:sz w:val="28"/>
          <w:szCs w:val="28"/>
          <w:lang w:eastAsia="ru-RU"/>
        </w:rPr>
        <w:t xml:space="preserve">., пункта 2.3., раздела </w:t>
      </w:r>
      <w:r w:rsidRPr="0054087D">
        <w:rPr>
          <w:rFonts w:ascii="Times New Roman" w:eastAsia="Calibri" w:hAnsi="Times New Roman" w:cs="Times New Roman"/>
          <w:sz w:val="28"/>
          <w:szCs w:val="28"/>
          <w:lang w:val="en-US" w:eastAsia="ru-RU"/>
        </w:rPr>
        <w:t>II</w:t>
      </w:r>
      <w:r w:rsidRPr="0054087D">
        <w:rPr>
          <w:rFonts w:ascii="Times New Roman" w:eastAsia="Calibri" w:hAnsi="Times New Roman" w:cs="Times New Roman"/>
          <w:sz w:val="28"/>
          <w:szCs w:val="28"/>
          <w:lang w:eastAsia="ru-RU"/>
        </w:rPr>
        <w:t>. Порядок и условия оплаты труда</w:t>
      </w:r>
      <w:r w:rsidR="000D2A6D">
        <w:rPr>
          <w:rFonts w:ascii="Times New Roman" w:eastAsia="Calibri" w:hAnsi="Times New Roman" w:cs="Times New Roman"/>
          <w:sz w:val="28"/>
          <w:szCs w:val="28"/>
          <w:lang w:eastAsia="ru-RU"/>
        </w:rPr>
        <w:t>,</w:t>
      </w:r>
      <w:r w:rsidRPr="0054087D">
        <w:rPr>
          <w:rFonts w:ascii="Times New Roman" w:eastAsia="Calibri" w:hAnsi="Times New Roman" w:cs="Times New Roman"/>
          <w:sz w:val="28"/>
          <w:szCs w:val="28"/>
          <w:lang w:eastAsia="ru-RU"/>
        </w:rPr>
        <w:t xml:space="preserve"> изложить в следующей редакции:</w:t>
      </w:r>
    </w:p>
    <w:p w:rsidR="007F310B" w:rsidRPr="001E0C30" w:rsidRDefault="007F310B" w:rsidP="007F310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w:t>
      </w:r>
      <w:r w:rsidRPr="001E0C30">
        <w:rPr>
          <w:rFonts w:ascii="Times New Roman" w:eastAsia="Times New Roman" w:hAnsi="Times New Roman" w:cs="Times New Roman"/>
          <w:sz w:val="28"/>
          <w:szCs w:val="28"/>
          <w:lang w:eastAsia="ru-RU"/>
        </w:rPr>
        <w:t xml:space="preserve">Надбавка за выслугу лет начисляется </w:t>
      </w:r>
      <w:r w:rsidR="00B46018">
        <w:rPr>
          <w:rFonts w:ascii="Times New Roman" w:eastAsia="Times New Roman" w:hAnsi="Times New Roman" w:cs="Times New Roman"/>
          <w:sz w:val="28"/>
          <w:szCs w:val="28"/>
          <w:lang w:eastAsia="ru-RU"/>
        </w:rPr>
        <w:t xml:space="preserve">ежемесячно </w:t>
      </w:r>
      <w:r w:rsidRPr="001E0C30">
        <w:rPr>
          <w:rFonts w:ascii="Times New Roman" w:eastAsia="Times New Roman" w:hAnsi="Times New Roman" w:cs="Times New Roman"/>
          <w:sz w:val="28"/>
          <w:szCs w:val="28"/>
          <w:lang w:eastAsia="ru-RU"/>
        </w:rPr>
        <w:t>исходя из должностного оклада работника</w:t>
      </w:r>
      <w:r w:rsidR="00F5181D">
        <w:rPr>
          <w:rFonts w:ascii="Times New Roman" w:eastAsia="Times New Roman" w:hAnsi="Times New Roman" w:cs="Times New Roman"/>
          <w:sz w:val="28"/>
          <w:szCs w:val="28"/>
          <w:lang w:eastAsia="ru-RU"/>
        </w:rPr>
        <w:t xml:space="preserve"> по основному месту работы</w:t>
      </w:r>
      <w:r w:rsidRPr="001E0C30">
        <w:rPr>
          <w:rFonts w:ascii="Times New Roman" w:eastAsia="Times New Roman" w:hAnsi="Times New Roman" w:cs="Times New Roman"/>
          <w:sz w:val="28"/>
          <w:szCs w:val="28"/>
          <w:lang w:eastAsia="ru-RU"/>
        </w:rPr>
        <w:t xml:space="preserve"> (без учета премий и иных стимулирующих вып</w:t>
      </w:r>
      <w:r>
        <w:rPr>
          <w:rFonts w:ascii="Times New Roman" w:eastAsia="Times New Roman" w:hAnsi="Times New Roman" w:cs="Times New Roman"/>
          <w:sz w:val="28"/>
          <w:szCs w:val="28"/>
          <w:lang w:eastAsia="ru-RU"/>
        </w:rPr>
        <w:t xml:space="preserve">лат), </w:t>
      </w:r>
      <w:r w:rsidR="00B46018">
        <w:rPr>
          <w:rFonts w:ascii="Times New Roman" w:eastAsia="Times New Roman" w:hAnsi="Times New Roman" w:cs="Times New Roman"/>
          <w:sz w:val="28"/>
          <w:szCs w:val="28"/>
          <w:lang w:eastAsia="ru-RU"/>
        </w:rPr>
        <w:t xml:space="preserve">а </w:t>
      </w:r>
      <w:r w:rsidR="00F5181D">
        <w:rPr>
          <w:rFonts w:ascii="Times New Roman" w:eastAsia="Times New Roman" w:hAnsi="Times New Roman" w:cs="Times New Roman"/>
          <w:sz w:val="28"/>
          <w:szCs w:val="28"/>
          <w:lang w:eastAsia="ru-RU"/>
        </w:rPr>
        <w:t xml:space="preserve">для педагогических работников - исходя из </w:t>
      </w:r>
      <w:r>
        <w:rPr>
          <w:rFonts w:ascii="Times New Roman" w:eastAsia="Times New Roman" w:hAnsi="Times New Roman" w:cs="Times New Roman"/>
          <w:sz w:val="28"/>
          <w:szCs w:val="28"/>
          <w:lang w:eastAsia="ru-RU"/>
        </w:rPr>
        <w:t>фактической педагогической н</w:t>
      </w:r>
      <w:r w:rsidRPr="001E0C30">
        <w:rPr>
          <w:rFonts w:ascii="Times New Roman" w:eastAsia="Times New Roman" w:hAnsi="Times New Roman" w:cs="Times New Roman"/>
          <w:sz w:val="28"/>
          <w:szCs w:val="28"/>
          <w:lang w:eastAsia="ru-RU"/>
        </w:rPr>
        <w:t>агрузки</w:t>
      </w:r>
      <w:r>
        <w:rPr>
          <w:rFonts w:ascii="Times New Roman" w:eastAsia="Times New Roman" w:hAnsi="Times New Roman" w:cs="Times New Roman"/>
          <w:sz w:val="28"/>
          <w:szCs w:val="28"/>
          <w:lang w:eastAsia="ru-RU"/>
        </w:rPr>
        <w:t xml:space="preserve">, </w:t>
      </w:r>
      <w:r w:rsidR="00B46018" w:rsidRPr="001E0C30">
        <w:rPr>
          <w:rFonts w:ascii="Times New Roman" w:eastAsia="Times New Roman" w:hAnsi="Times New Roman" w:cs="Times New Roman"/>
          <w:sz w:val="28"/>
          <w:szCs w:val="28"/>
          <w:lang w:eastAsia="ru-RU"/>
        </w:rPr>
        <w:t>в пределах фонда оплаты труда образовательного учреждения на основании локального акта образовательного учреждения</w:t>
      </w:r>
      <w:r w:rsidR="00EF36C6">
        <w:rPr>
          <w:rFonts w:ascii="Times New Roman" w:eastAsia="Times New Roman" w:hAnsi="Times New Roman" w:cs="Times New Roman"/>
          <w:sz w:val="28"/>
          <w:szCs w:val="28"/>
          <w:lang w:eastAsia="ru-RU"/>
        </w:rPr>
        <w:t>.</w:t>
      </w:r>
      <w:r w:rsidR="00D53A47">
        <w:rPr>
          <w:rFonts w:ascii="Times New Roman" w:eastAsia="Times New Roman" w:hAnsi="Times New Roman" w:cs="Times New Roman"/>
          <w:sz w:val="28"/>
          <w:szCs w:val="28"/>
          <w:lang w:eastAsia="ru-RU"/>
        </w:rPr>
        <w:t>».</w:t>
      </w:r>
    </w:p>
    <w:p w:rsidR="007F310B" w:rsidRDefault="007F310B" w:rsidP="007F310B">
      <w:pPr>
        <w:pStyle w:val="a3"/>
        <w:numPr>
          <w:ilvl w:val="1"/>
          <w:numId w:val="1"/>
        </w:numPr>
        <w:spacing w:after="0" w:line="240" w:lineRule="auto"/>
        <w:ind w:left="0" w:firstLine="709"/>
        <w:jc w:val="both"/>
        <w:rPr>
          <w:rFonts w:ascii="Times New Roman" w:eastAsia="Calibri" w:hAnsi="Times New Roman" w:cs="Times New Roman"/>
          <w:sz w:val="28"/>
          <w:szCs w:val="28"/>
          <w:lang w:eastAsia="ru-RU"/>
        </w:rPr>
      </w:pPr>
      <w:r w:rsidRPr="007F310B">
        <w:rPr>
          <w:rFonts w:ascii="Times New Roman" w:eastAsia="Calibri" w:hAnsi="Times New Roman" w:cs="Times New Roman"/>
          <w:sz w:val="28"/>
          <w:szCs w:val="28"/>
          <w:lang w:eastAsia="ru-RU"/>
        </w:rPr>
        <w:t>Абзац 5 подпункта 2.3.5., пункта 2.3., раздела II. Порядок и условия оплаты труда</w:t>
      </w:r>
      <w:r w:rsidR="000D2A6D">
        <w:rPr>
          <w:rFonts w:ascii="Times New Roman" w:eastAsia="Calibri" w:hAnsi="Times New Roman" w:cs="Times New Roman"/>
          <w:sz w:val="28"/>
          <w:szCs w:val="28"/>
          <w:lang w:eastAsia="ru-RU"/>
        </w:rPr>
        <w:t>,</w:t>
      </w:r>
      <w:r w:rsidRPr="007F310B">
        <w:rPr>
          <w:rFonts w:ascii="Times New Roman" w:eastAsia="Calibri" w:hAnsi="Times New Roman" w:cs="Times New Roman"/>
          <w:sz w:val="28"/>
          <w:szCs w:val="28"/>
          <w:lang w:eastAsia="ru-RU"/>
        </w:rPr>
        <w:t xml:space="preserve"> изложить в следующей редакции:</w:t>
      </w:r>
    </w:p>
    <w:p w:rsidR="007F310B" w:rsidRDefault="007F310B" w:rsidP="007F310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F310B">
        <w:rPr>
          <w:rFonts w:ascii="Times New Roman" w:eastAsia="Times New Roman" w:hAnsi="Times New Roman" w:cs="Times New Roman"/>
          <w:sz w:val="28"/>
          <w:szCs w:val="28"/>
          <w:lang w:eastAsia="ru-RU"/>
        </w:rPr>
        <w:t>Размеры выплаты ежемесячной надбавки за выслугу лет устанавливается локальным нормативным актом образовательного учреждения в следующих размерах: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628"/>
      </w:tblGrid>
      <w:tr w:rsidR="007F310B" w:rsidRPr="00CF4D3B" w:rsidTr="003F7197">
        <w:trPr>
          <w:jc w:val="center"/>
        </w:trPr>
        <w:tc>
          <w:tcPr>
            <w:tcW w:w="3515" w:type="dxa"/>
            <w:vAlign w:val="center"/>
          </w:tcPr>
          <w:p w:rsidR="007F310B" w:rsidRPr="00CF4D3B" w:rsidRDefault="007F310B" w:rsidP="003F7197">
            <w:pPr>
              <w:widowControl w:val="0"/>
              <w:autoSpaceDE w:val="0"/>
              <w:autoSpaceDN w:val="0"/>
              <w:spacing w:after="0" w:line="240" w:lineRule="auto"/>
              <w:ind w:firstLine="37"/>
              <w:jc w:val="center"/>
              <w:rPr>
                <w:rFonts w:ascii="Times New Roman" w:eastAsiaTheme="minorEastAsia" w:hAnsi="Times New Roman" w:cs="Times New Roman"/>
                <w:sz w:val="24"/>
                <w:szCs w:val="28"/>
                <w:lang w:eastAsia="ru-RU"/>
              </w:rPr>
            </w:pPr>
            <w:r w:rsidRPr="00CF4D3B">
              <w:rPr>
                <w:rFonts w:ascii="Times New Roman" w:eastAsiaTheme="minorEastAsia" w:hAnsi="Times New Roman" w:cs="Times New Roman"/>
                <w:sz w:val="24"/>
                <w:szCs w:val="28"/>
                <w:lang w:eastAsia="ru-RU"/>
              </w:rPr>
              <w:t>Стаж работы</w:t>
            </w:r>
          </w:p>
        </w:tc>
        <w:tc>
          <w:tcPr>
            <w:tcW w:w="3628" w:type="dxa"/>
            <w:vAlign w:val="center"/>
          </w:tcPr>
          <w:p w:rsidR="007F310B" w:rsidRPr="00CF4D3B" w:rsidRDefault="007F310B" w:rsidP="003F7197">
            <w:pPr>
              <w:widowControl w:val="0"/>
              <w:autoSpaceDE w:val="0"/>
              <w:autoSpaceDN w:val="0"/>
              <w:spacing w:after="0" w:line="240" w:lineRule="auto"/>
              <w:jc w:val="center"/>
              <w:rPr>
                <w:rFonts w:ascii="Times New Roman" w:eastAsiaTheme="minorEastAsia" w:hAnsi="Times New Roman" w:cs="Times New Roman"/>
                <w:sz w:val="24"/>
                <w:szCs w:val="28"/>
                <w:lang w:eastAsia="ru-RU"/>
              </w:rPr>
            </w:pPr>
            <w:r w:rsidRPr="00CF4D3B">
              <w:rPr>
                <w:rFonts w:ascii="Times New Roman" w:eastAsiaTheme="minorEastAsia" w:hAnsi="Times New Roman" w:cs="Times New Roman"/>
                <w:sz w:val="24"/>
                <w:szCs w:val="28"/>
                <w:lang w:eastAsia="ru-RU"/>
              </w:rPr>
              <w:t>Размеры надбавки в процентном отношении к должностному окладу</w:t>
            </w:r>
          </w:p>
        </w:tc>
      </w:tr>
      <w:tr w:rsidR="007F310B" w:rsidRPr="00CF4D3B" w:rsidTr="003F7197">
        <w:trPr>
          <w:jc w:val="center"/>
        </w:trPr>
        <w:tc>
          <w:tcPr>
            <w:tcW w:w="3515" w:type="dxa"/>
          </w:tcPr>
          <w:p w:rsidR="007F310B" w:rsidRPr="00CF4D3B" w:rsidRDefault="007F310B" w:rsidP="003F7197">
            <w:pPr>
              <w:widowControl w:val="0"/>
              <w:autoSpaceDE w:val="0"/>
              <w:autoSpaceDN w:val="0"/>
              <w:spacing w:after="0" w:line="240" w:lineRule="auto"/>
              <w:ind w:firstLine="37"/>
              <w:jc w:val="center"/>
              <w:rPr>
                <w:rFonts w:ascii="Times New Roman" w:eastAsiaTheme="minorEastAsia" w:hAnsi="Times New Roman" w:cs="Times New Roman"/>
                <w:sz w:val="24"/>
                <w:szCs w:val="28"/>
                <w:lang w:eastAsia="ru-RU"/>
              </w:rPr>
            </w:pPr>
            <w:r w:rsidRPr="00CF4D3B">
              <w:rPr>
                <w:rFonts w:ascii="Times New Roman" w:eastAsiaTheme="minorEastAsia" w:hAnsi="Times New Roman" w:cs="Times New Roman"/>
                <w:sz w:val="24"/>
                <w:szCs w:val="28"/>
                <w:lang w:eastAsia="ru-RU"/>
              </w:rPr>
              <w:t>от 1 до 3 лет</w:t>
            </w:r>
          </w:p>
        </w:tc>
        <w:tc>
          <w:tcPr>
            <w:tcW w:w="3628" w:type="dxa"/>
          </w:tcPr>
          <w:p w:rsidR="007F310B" w:rsidRPr="00CF4D3B" w:rsidRDefault="007F310B" w:rsidP="003F7197">
            <w:pPr>
              <w:widowControl w:val="0"/>
              <w:autoSpaceDE w:val="0"/>
              <w:autoSpaceDN w:val="0"/>
              <w:spacing w:after="0" w:line="240" w:lineRule="auto"/>
              <w:jc w:val="center"/>
              <w:rPr>
                <w:rFonts w:ascii="Times New Roman" w:eastAsiaTheme="minorEastAsia" w:hAnsi="Times New Roman" w:cs="Times New Roman"/>
                <w:sz w:val="24"/>
                <w:szCs w:val="28"/>
                <w:lang w:eastAsia="ru-RU"/>
              </w:rPr>
            </w:pPr>
            <w:r w:rsidRPr="00CF4D3B">
              <w:rPr>
                <w:rFonts w:ascii="Times New Roman" w:eastAsiaTheme="minorEastAsia" w:hAnsi="Times New Roman" w:cs="Times New Roman"/>
                <w:sz w:val="24"/>
                <w:szCs w:val="28"/>
                <w:lang w:eastAsia="ru-RU"/>
              </w:rPr>
              <w:t>5</w:t>
            </w:r>
          </w:p>
        </w:tc>
      </w:tr>
      <w:tr w:rsidR="007F310B" w:rsidRPr="00CF4D3B" w:rsidTr="003F7197">
        <w:trPr>
          <w:jc w:val="center"/>
        </w:trPr>
        <w:tc>
          <w:tcPr>
            <w:tcW w:w="3515" w:type="dxa"/>
          </w:tcPr>
          <w:p w:rsidR="007F310B" w:rsidRPr="00CF4D3B" w:rsidRDefault="007F310B" w:rsidP="003F7197">
            <w:pPr>
              <w:widowControl w:val="0"/>
              <w:autoSpaceDE w:val="0"/>
              <w:autoSpaceDN w:val="0"/>
              <w:spacing w:after="0" w:line="240" w:lineRule="auto"/>
              <w:ind w:firstLine="37"/>
              <w:jc w:val="center"/>
              <w:rPr>
                <w:rFonts w:ascii="Times New Roman" w:eastAsiaTheme="minorEastAsia" w:hAnsi="Times New Roman" w:cs="Times New Roman"/>
                <w:sz w:val="24"/>
                <w:szCs w:val="28"/>
                <w:lang w:eastAsia="ru-RU"/>
              </w:rPr>
            </w:pPr>
            <w:r w:rsidRPr="00CF4D3B">
              <w:rPr>
                <w:rFonts w:ascii="Times New Roman" w:eastAsiaTheme="minorEastAsia" w:hAnsi="Times New Roman" w:cs="Times New Roman"/>
                <w:sz w:val="24"/>
                <w:szCs w:val="28"/>
                <w:lang w:eastAsia="ru-RU"/>
              </w:rPr>
              <w:t>от 3 до 5 лет</w:t>
            </w:r>
          </w:p>
        </w:tc>
        <w:tc>
          <w:tcPr>
            <w:tcW w:w="3628" w:type="dxa"/>
          </w:tcPr>
          <w:p w:rsidR="007F310B" w:rsidRPr="00CF4D3B" w:rsidRDefault="007F310B" w:rsidP="003F7197">
            <w:pPr>
              <w:widowControl w:val="0"/>
              <w:autoSpaceDE w:val="0"/>
              <w:autoSpaceDN w:val="0"/>
              <w:spacing w:after="0" w:line="240" w:lineRule="auto"/>
              <w:jc w:val="center"/>
              <w:rPr>
                <w:rFonts w:ascii="Times New Roman" w:eastAsiaTheme="minorEastAsia" w:hAnsi="Times New Roman" w:cs="Times New Roman"/>
                <w:sz w:val="24"/>
                <w:szCs w:val="28"/>
                <w:lang w:eastAsia="ru-RU"/>
              </w:rPr>
            </w:pPr>
            <w:r w:rsidRPr="00CF4D3B">
              <w:rPr>
                <w:rFonts w:ascii="Times New Roman" w:eastAsiaTheme="minorEastAsia" w:hAnsi="Times New Roman" w:cs="Times New Roman"/>
                <w:sz w:val="24"/>
                <w:szCs w:val="28"/>
                <w:lang w:eastAsia="ru-RU"/>
              </w:rPr>
              <w:t>10</w:t>
            </w:r>
          </w:p>
        </w:tc>
      </w:tr>
      <w:tr w:rsidR="007F310B" w:rsidRPr="00CF4D3B" w:rsidTr="003F7197">
        <w:trPr>
          <w:jc w:val="center"/>
        </w:trPr>
        <w:tc>
          <w:tcPr>
            <w:tcW w:w="3515" w:type="dxa"/>
          </w:tcPr>
          <w:p w:rsidR="007F310B" w:rsidRPr="00CF4D3B" w:rsidRDefault="007F310B" w:rsidP="003F7197">
            <w:pPr>
              <w:widowControl w:val="0"/>
              <w:autoSpaceDE w:val="0"/>
              <w:autoSpaceDN w:val="0"/>
              <w:spacing w:after="0" w:line="240" w:lineRule="auto"/>
              <w:ind w:firstLine="37"/>
              <w:jc w:val="center"/>
              <w:rPr>
                <w:rFonts w:ascii="Times New Roman" w:eastAsiaTheme="minorEastAsia" w:hAnsi="Times New Roman" w:cs="Times New Roman"/>
                <w:sz w:val="24"/>
                <w:szCs w:val="28"/>
                <w:lang w:eastAsia="ru-RU"/>
              </w:rPr>
            </w:pPr>
            <w:r w:rsidRPr="00CF4D3B">
              <w:rPr>
                <w:rFonts w:ascii="Times New Roman" w:eastAsiaTheme="minorEastAsia" w:hAnsi="Times New Roman" w:cs="Times New Roman"/>
                <w:sz w:val="24"/>
                <w:szCs w:val="28"/>
                <w:lang w:eastAsia="ru-RU"/>
              </w:rPr>
              <w:t>от 5 до 10 лет</w:t>
            </w:r>
          </w:p>
        </w:tc>
        <w:tc>
          <w:tcPr>
            <w:tcW w:w="3628" w:type="dxa"/>
          </w:tcPr>
          <w:p w:rsidR="007F310B" w:rsidRPr="00CF4D3B" w:rsidRDefault="007F310B" w:rsidP="003F7197">
            <w:pPr>
              <w:widowControl w:val="0"/>
              <w:autoSpaceDE w:val="0"/>
              <w:autoSpaceDN w:val="0"/>
              <w:spacing w:after="0" w:line="240" w:lineRule="auto"/>
              <w:jc w:val="center"/>
              <w:rPr>
                <w:rFonts w:ascii="Times New Roman" w:eastAsiaTheme="minorEastAsia" w:hAnsi="Times New Roman" w:cs="Times New Roman"/>
                <w:sz w:val="24"/>
                <w:szCs w:val="28"/>
                <w:lang w:eastAsia="ru-RU"/>
              </w:rPr>
            </w:pPr>
            <w:r w:rsidRPr="00CF4D3B">
              <w:rPr>
                <w:rFonts w:ascii="Times New Roman" w:eastAsiaTheme="minorEastAsia" w:hAnsi="Times New Roman" w:cs="Times New Roman"/>
                <w:sz w:val="24"/>
                <w:szCs w:val="28"/>
                <w:lang w:eastAsia="ru-RU"/>
              </w:rPr>
              <w:t>20</w:t>
            </w:r>
          </w:p>
        </w:tc>
      </w:tr>
      <w:tr w:rsidR="007F310B" w:rsidRPr="00CF4D3B" w:rsidTr="003F7197">
        <w:trPr>
          <w:jc w:val="center"/>
        </w:trPr>
        <w:tc>
          <w:tcPr>
            <w:tcW w:w="3515" w:type="dxa"/>
          </w:tcPr>
          <w:p w:rsidR="007F310B" w:rsidRPr="00CF4D3B" w:rsidRDefault="007F310B" w:rsidP="003F7197">
            <w:pPr>
              <w:widowControl w:val="0"/>
              <w:autoSpaceDE w:val="0"/>
              <w:autoSpaceDN w:val="0"/>
              <w:spacing w:after="0" w:line="240" w:lineRule="auto"/>
              <w:ind w:firstLine="37"/>
              <w:jc w:val="center"/>
              <w:rPr>
                <w:rFonts w:ascii="Times New Roman" w:eastAsiaTheme="minorEastAsia" w:hAnsi="Times New Roman" w:cs="Times New Roman"/>
                <w:sz w:val="24"/>
                <w:szCs w:val="28"/>
                <w:lang w:eastAsia="ru-RU"/>
              </w:rPr>
            </w:pPr>
            <w:r w:rsidRPr="00CF4D3B">
              <w:rPr>
                <w:rFonts w:ascii="Times New Roman" w:eastAsiaTheme="minorEastAsia" w:hAnsi="Times New Roman" w:cs="Times New Roman"/>
                <w:sz w:val="24"/>
                <w:szCs w:val="28"/>
                <w:lang w:eastAsia="ru-RU"/>
              </w:rPr>
              <w:t>от 10 и более лет</w:t>
            </w:r>
          </w:p>
        </w:tc>
        <w:tc>
          <w:tcPr>
            <w:tcW w:w="3628" w:type="dxa"/>
          </w:tcPr>
          <w:p w:rsidR="007F310B" w:rsidRPr="00CF4D3B" w:rsidRDefault="007F310B" w:rsidP="003F7197">
            <w:pPr>
              <w:widowControl w:val="0"/>
              <w:autoSpaceDE w:val="0"/>
              <w:autoSpaceDN w:val="0"/>
              <w:spacing w:after="0" w:line="240" w:lineRule="auto"/>
              <w:jc w:val="center"/>
              <w:rPr>
                <w:rFonts w:ascii="Times New Roman" w:eastAsiaTheme="minorEastAsia" w:hAnsi="Times New Roman" w:cs="Times New Roman"/>
                <w:sz w:val="24"/>
                <w:szCs w:val="28"/>
                <w:lang w:eastAsia="ru-RU"/>
              </w:rPr>
            </w:pPr>
            <w:r w:rsidRPr="00CF4D3B">
              <w:rPr>
                <w:rFonts w:ascii="Times New Roman" w:eastAsiaTheme="minorEastAsia" w:hAnsi="Times New Roman" w:cs="Times New Roman"/>
                <w:sz w:val="24"/>
                <w:szCs w:val="28"/>
                <w:lang w:eastAsia="ru-RU"/>
              </w:rPr>
              <w:t>30</w:t>
            </w:r>
          </w:p>
        </w:tc>
      </w:tr>
    </w:tbl>
    <w:p w:rsidR="007F310B" w:rsidRDefault="00F5181D" w:rsidP="00F5181D">
      <w:pPr>
        <w:pStyle w:val="a3"/>
        <w:numPr>
          <w:ilvl w:val="1"/>
          <w:numId w:val="1"/>
        </w:numPr>
        <w:spacing w:after="0" w:line="240" w:lineRule="auto"/>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w:t>
      </w:r>
      <w:r w:rsidR="007F310B" w:rsidRPr="007F310B">
        <w:rPr>
          <w:rFonts w:ascii="Times New Roman" w:eastAsia="Calibri" w:hAnsi="Times New Roman" w:cs="Times New Roman"/>
          <w:sz w:val="28"/>
          <w:szCs w:val="28"/>
          <w:lang w:eastAsia="ru-RU"/>
        </w:rPr>
        <w:t>одпункт 2.3.</w:t>
      </w:r>
      <w:r>
        <w:rPr>
          <w:rFonts w:ascii="Times New Roman" w:eastAsia="Calibri" w:hAnsi="Times New Roman" w:cs="Times New Roman"/>
          <w:sz w:val="28"/>
          <w:szCs w:val="28"/>
          <w:lang w:eastAsia="ru-RU"/>
        </w:rPr>
        <w:t>6</w:t>
      </w:r>
      <w:r w:rsidR="007F310B" w:rsidRPr="007F310B">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(2)</w:t>
      </w:r>
      <w:r w:rsidR="007F310B" w:rsidRPr="007F310B">
        <w:rPr>
          <w:rFonts w:ascii="Times New Roman" w:eastAsia="Calibri" w:hAnsi="Times New Roman" w:cs="Times New Roman"/>
          <w:sz w:val="28"/>
          <w:szCs w:val="28"/>
          <w:lang w:eastAsia="ru-RU"/>
        </w:rPr>
        <w:t>, пункта 2.3., раздела II. Порядок и условия оплаты труда</w:t>
      </w:r>
      <w:r w:rsidR="000D2A6D">
        <w:rPr>
          <w:rFonts w:ascii="Times New Roman" w:eastAsia="Calibri" w:hAnsi="Times New Roman" w:cs="Times New Roman"/>
          <w:sz w:val="28"/>
          <w:szCs w:val="28"/>
          <w:lang w:eastAsia="ru-RU"/>
        </w:rPr>
        <w:t>,</w:t>
      </w:r>
      <w:r w:rsidR="007F310B" w:rsidRPr="007F310B">
        <w:rPr>
          <w:rFonts w:ascii="Times New Roman" w:eastAsia="Calibri" w:hAnsi="Times New Roman" w:cs="Times New Roman"/>
          <w:sz w:val="28"/>
          <w:szCs w:val="28"/>
          <w:lang w:eastAsia="ru-RU"/>
        </w:rPr>
        <w:t xml:space="preserve"> </w:t>
      </w:r>
      <w:r w:rsidR="00520FE6">
        <w:rPr>
          <w:rFonts w:ascii="Times New Roman" w:eastAsia="Calibri" w:hAnsi="Times New Roman" w:cs="Times New Roman"/>
          <w:sz w:val="28"/>
          <w:szCs w:val="28"/>
          <w:lang w:eastAsia="ru-RU"/>
        </w:rPr>
        <w:t>изложить в следующей редакции</w:t>
      </w:r>
      <w:r w:rsidR="007F310B" w:rsidRPr="007F310B">
        <w:rPr>
          <w:rFonts w:ascii="Times New Roman" w:eastAsia="Calibri" w:hAnsi="Times New Roman" w:cs="Times New Roman"/>
          <w:sz w:val="28"/>
          <w:szCs w:val="28"/>
          <w:lang w:eastAsia="ru-RU"/>
        </w:rPr>
        <w:t>:</w:t>
      </w:r>
    </w:p>
    <w:p w:rsidR="00520FE6" w:rsidRPr="00520FE6" w:rsidRDefault="00F5181D" w:rsidP="00520FE6">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t>«</w:t>
      </w:r>
      <w:r w:rsidR="00520FE6" w:rsidRPr="00520FE6">
        <w:rPr>
          <w:rFonts w:ascii="Times New Roman" w:eastAsiaTheme="minorEastAsia" w:hAnsi="Times New Roman" w:cs="Times New Roman"/>
          <w:sz w:val="28"/>
          <w:szCs w:val="28"/>
          <w:lang w:eastAsia="ru-RU"/>
        </w:rPr>
        <w:t>2.3.6. (2). Молодым специалистам, являющимся лицами в возрасте до 35 лет включительно, впервые заключившим трудовой договор с Учреждением в течение пяти</w:t>
      </w:r>
      <w:r w:rsidR="00520FE6">
        <w:rPr>
          <w:rFonts w:ascii="Times New Roman" w:eastAsiaTheme="minorEastAsia" w:hAnsi="Times New Roman" w:cs="Times New Roman"/>
          <w:sz w:val="28"/>
          <w:szCs w:val="28"/>
          <w:lang w:eastAsia="ru-RU"/>
        </w:rPr>
        <w:t xml:space="preserve"> лет</w:t>
      </w:r>
      <w:r w:rsidR="00520FE6" w:rsidRPr="00520FE6">
        <w:rPr>
          <w:rFonts w:ascii="Times New Roman" w:eastAsiaTheme="minorEastAsia" w:hAnsi="Times New Roman" w:cs="Times New Roman"/>
          <w:sz w:val="28"/>
          <w:szCs w:val="28"/>
          <w:lang w:eastAsia="ru-RU"/>
        </w:rPr>
        <w:t xml:space="preserve"> после завершения обучения по основным профессиональным образовательным программам и (или) программам профессионального обучения, в том числе имеющим трудовой стаж, полученный в период обучения по основным профессиональным образовательным программам и (или)  программам профессионального обучения, устанавливается надбавка в размере 20% оклада (должностного оклада).</w:t>
      </w:r>
    </w:p>
    <w:p w:rsidR="00520FE6" w:rsidRPr="00520FE6" w:rsidRDefault="00520FE6" w:rsidP="00520FE6">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520FE6">
        <w:rPr>
          <w:rFonts w:ascii="Times New Roman" w:eastAsiaTheme="minorEastAsia" w:hAnsi="Times New Roman" w:cs="Times New Roman"/>
          <w:sz w:val="28"/>
          <w:szCs w:val="28"/>
          <w:lang w:eastAsia="ru-RU"/>
        </w:rPr>
        <w:t>Надбавка устанавливается молодым специалистам на срок до трех лет с момента заключения с Учреждением трудового договора, указанного в абзаце первом настоящего пункта. Надбавка молодому специалисту «указной» категории начисляется пропорционально отработанному времени, с учетом фактической педагогической нагрузки.</w:t>
      </w:r>
      <w:r>
        <w:rPr>
          <w:rFonts w:ascii="Times New Roman" w:eastAsiaTheme="minorEastAsia" w:hAnsi="Times New Roman" w:cs="Times New Roman"/>
          <w:sz w:val="28"/>
          <w:szCs w:val="28"/>
          <w:lang w:eastAsia="ru-RU"/>
        </w:rPr>
        <w:t xml:space="preserve"> Остальным</w:t>
      </w:r>
      <w:r w:rsidRPr="00520FE6">
        <w:rPr>
          <w:rFonts w:ascii="Times New Roman" w:eastAsiaTheme="minorEastAsia" w:hAnsi="Times New Roman" w:cs="Times New Roman"/>
          <w:sz w:val="28"/>
          <w:szCs w:val="28"/>
          <w:lang w:eastAsia="ru-RU"/>
        </w:rPr>
        <w:t xml:space="preserve"> работник</w:t>
      </w:r>
      <w:r>
        <w:rPr>
          <w:rFonts w:ascii="Times New Roman" w:eastAsiaTheme="minorEastAsia" w:hAnsi="Times New Roman" w:cs="Times New Roman"/>
          <w:sz w:val="28"/>
          <w:szCs w:val="28"/>
          <w:lang w:eastAsia="ru-RU"/>
        </w:rPr>
        <w:t>ам, являющимися молодыми специалистами, надбавка начисляется</w:t>
      </w:r>
      <w:r w:rsidRPr="00520FE6">
        <w:rPr>
          <w:rFonts w:ascii="Times New Roman" w:eastAsiaTheme="minorEastAsia" w:hAnsi="Times New Roman" w:cs="Times New Roman"/>
          <w:sz w:val="28"/>
          <w:szCs w:val="28"/>
          <w:lang w:eastAsia="ru-RU"/>
        </w:rPr>
        <w:t xml:space="preserve"> по основному месту работы пропорционально отработанному времени</w:t>
      </w:r>
      <w:r>
        <w:rPr>
          <w:rFonts w:ascii="Times New Roman" w:eastAsiaTheme="minorEastAsia" w:hAnsi="Times New Roman" w:cs="Times New Roman"/>
          <w:sz w:val="28"/>
          <w:szCs w:val="28"/>
          <w:lang w:eastAsia="ru-RU"/>
        </w:rPr>
        <w:t>.</w:t>
      </w:r>
    </w:p>
    <w:p w:rsidR="00F5181D" w:rsidRPr="001C0F33" w:rsidRDefault="00520FE6" w:rsidP="00520FE6">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520FE6">
        <w:rPr>
          <w:rFonts w:ascii="Times New Roman" w:eastAsiaTheme="minorEastAsia" w:hAnsi="Times New Roman" w:cs="Times New Roman"/>
          <w:sz w:val="28"/>
          <w:szCs w:val="28"/>
          <w:lang w:eastAsia="ru-RU"/>
        </w:rPr>
        <w:lastRenderedPageBreak/>
        <w:t>При трудоустройстве (в том числе в порядке перевода) молодого специалиста в течение трех лет после заключения с Учреждением трудового договора, указанного в абзаце первом настоящего пункта, в другое образовательное  учреждение ранее установленная надбавка сохраняется.</w:t>
      </w:r>
      <w:r w:rsidR="00F5181D">
        <w:rPr>
          <w:rFonts w:ascii="Times New Roman" w:eastAsiaTheme="minorEastAsia" w:hAnsi="Times New Roman" w:cs="Times New Roman"/>
          <w:sz w:val="28"/>
          <w:szCs w:val="28"/>
          <w:lang w:eastAsia="ru-RU"/>
        </w:rPr>
        <w:t>».</w:t>
      </w:r>
    </w:p>
    <w:p w:rsidR="000D2A6D" w:rsidRDefault="000D2A6D" w:rsidP="000D2A6D">
      <w:pPr>
        <w:pStyle w:val="a3"/>
        <w:numPr>
          <w:ilvl w:val="1"/>
          <w:numId w:val="1"/>
        </w:numPr>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w:t>
      </w:r>
      <w:r w:rsidRPr="000D2A6D">
        <w:rPr>
          <w:rFonts w:ascii="Times New Roman" w:eastAsia="Calibri" w:hAnsi="Times New Roman" w:cs="Times New Roman"/>
          <w:sz w:val="28"/>
          <w:szCs w:val="28"/>
          <w:lang w:eastAsia="ru-RU"/>
        </w:rPr>
        <w:t xml:space="preserve">одпункт </w:t>
      </w:r>
      <w:r>
        <w:rPr>
          <w:rFonts w:ascii="Times New Roman" w:eastAsia="Calibri" w:hAnsi="Times New Roman" w:cs="Times New Roman"/>
          <w:sz w:val="28"/>
          <w:szCs w:val="28"/>
          <w:lang w:eastAsia="ru-RU"/>
        </w:rPr>
        <w:t>3.7.1</w:t>
      </w:r>
      <w:r w:rsidRPr="000D2A6D">
        <w:rPr>
          <w:rFonts w:ascii="Times New Roman" w:eastAsia="Calibri" w:hAnsi="Times New Roman" w:cs="Times New Roman"/>
          <w:sz w:val="28"/>
          <w:szCs w:val="28"/>
          <w:lang w:eastAsia="ru-RU"/>
        </w:rPr>
        <w:t xml:space="preserve">., пункта </w:t>
      </w:r>
      <w:r>
        <w:rPr>
          <w:rFonts w:ascii="Times New Roman" w:eastAsia="Calibri" w:hAnsi="Times New Roman" w:cs="Times New Roman"/>
          <w:sz w:val="28"/>
          <w:szCs w:val="28"/>
          <w:lang w:eastAsia="ru-RU"/>
        </w:rPr>
        <w:t>3.7</w:t>
      </w:r>
      <w:r w:rsidRPr="000D2A6D">
        <w:rPr>
          <w:rFonts w:ascii="Times New Roman" w:eastAsia="Calibri" w:hAnsi="Times New Roman" w:cs="Times New Roman"/>
          <w:sz w:val="28"/>
          <w:szCs w:val="28"/>
          <w:lang w:eastAsia="ru-RU"/>
        </w:rPr>
        <w:t>., раздела I</w:t>
      </w:r>
      <w:r>
        <w:rPr>
          <w:rFonts w:ascii="Times New Roman" w:eastAsia="Calibri" w:hAnsi="Times New Roman" w:cs="Times New Roman"/>
          <w:sz w:val="28"/>
          <w:szCs w:val="28"/>
          <w:lang w:val="en-US" w:eastAsia="ru-RU"/>
        </w:rPr>
        <w:t>I</w:t>
      </w:r>
      <w:r w:rsidRPr="000D2A6D">
        <w:rPr>
          <w:rFonts w:ascii="Times New Roman" w:eastAsia="Calibri" w:hAnsi="Times New Roman" w:cs="Times New Roman"/>
          <w:sz w:val="28"/>
          <w:szCs w:val="28"/>
          <w:lang w:eastAsia="ru-RU"/>
        </w:rPr>
        <w:t xml:space="preserve">I. </w:t>
      </w:r>
      <w:r>
        <w:rPr>
          <w:rFonts w:ascii="Times New Roman" w:eastAsia="Calibri" w:hAnsi="Times New Roman" w:cs="Times New Roman"/>
          <w:sz w:val="28"/>
          <w:szCs w:val="28"/>
          <w:lang w:eastAsia="ru-RU"/>
        </w:rPr>
        <w:t>Условия оплаты труда заместителя учреждения, его заместителей,</w:t>
      </w:r>
      <w:r w:rsidRPr="000D2A6D">
        <w:rPr>
          <w:rFonts w:ascii="Times New Roman" w:eastAsia="Calibri" w:hAnsi="Times New Roman" w:cs="Times New Roman"/>
          <w:sz w:val="28"/>
          <w:szCs w:val="28"/>
          <w:lang w:eastAsia="ru-RU"/>
        </w:rPr>
        <w:t xml:space="preserve"> изложить в следующей редакции:</w:t>
      </w:r>
    </w:p>
    <w:p w:rsidR="000D2A6D" w:rsidRPr="000D2A6D" w:rsidRDefault="000D2A6D" w:rsidP="000D2A6D">
      <w:pPr>
        <w:pStyle w:val="a3"/>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Pr="000D2A6D">
        <w:rPr>
          <w:rFonts w:ascii="Times New Roman" w:eastAsia="Calibri" w:hAnsi="Times New Roman" w:cs="Times New Roman"/>
          <w:sz w:val="28"/>
          <w:szCs w:val="28"/>
          <w:lang w:eastAsia="ru-RU"/>
        </w:rPr>
        <w:t>Размеры, условия и порядок выплаты надбавки за выслугу лет к должностному окладу устанавливаются в соответствии с пунктом 2.3.5. настоящего Положения.</w:t>
      </w:r>
      <w:r>
        <w:rPr>
          <w:rFonts w:ascii="Times New Roman" w:eastAsia="Calibri" w:hAnsi="Times New Roman" w:cs="Times New Roman"/>
          <w:sz w:val="28"/>
          <w:szCs w:val="28"/>
          <w:lang w:eastAsia="ru-RU"/>
        </w:rPr>
        <w:t>».</w:t>
      </w:r>
    </w:p>
    <w:p w:rsidR="000D2A6D" w:rsidRPr="000D2A6D" w:rsidRDefault="000D2A6D" w:rsidP="000D2A6D">
      <w:pPr>
        <w:pStyle w:val="a3"/>
        <w:numPr>
          <w:ilvl w:val="1"/>
          <w:numId w:val="1"/>
        </w:numPr>
        <w:tabs>
          <w:tab w:val="left" w:pos="1276"/>
        </w:tabs>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w:t>
      </w:r>
      <w:r w:rsidRPr="000D2A6D">
        <w:rPr>
          <w:rFonts w:ascii="Times New Roman" w:eastAsia="Calibri" w:hAnsi="Times New Roman" w:cs="Times New Roman"/>
          <w:sz w:val="28"/>
          <w:szCs w:val="28"/>
          <w:lang w:eastAsia="ru-RU"/>
        </w:rPr>
        <w:t>ункт 3.</w:t>
      </w:r>
      <w:r>
        <w:rPr>
          <w:rFonts w:ascii="Times New Roman" w:eastAsia="Calibri" w:hAnsi="Times New Roman" w:cs="Times New Roman"/>
          <w:sz w:val="28"/>
          <w:szCs w:val="28"/>
          <w:lang w:eastAsia="ru-RU"/>
        </w:rPr>
        <w:t>10</w:t>
      </w:r>
      <w:r w:rsidRPr="000D2A6D">
        <w:rPr>
          <w:rFonts w:ascii="Times New Roman" w:eastAsia="Calibri" w:hAnsi="Times New Roman" w:cs="Times New Roman"/>
          <w:sz w:val="28"/>
          <w:szCs w:val="28"/>
          <w:lang w:eastAsia="ru-RU"/>
        </w:rPr>
        <w:t>., раздела III. Условия оплаты труда заместителя учреждения, его заместителей, изложить в следующей редакции:</w:t>
      </w:r>
    </w:p>
    <w:p w:rsidR="000D2A6D" w:rsidRPr="000D2A6D" w:rsidRDefault="000D2A6D" w:rsidP="000D2A6D">
      <w:pPr>
        <w:spacing w:after="0" w:line="240" w:lineRule="auto"/>
        <w:ind w:firstLine="85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Pr="000D2A6D">
        <w:rPr>
          <w:rFonts w:ascii="Times New Roman" w:eastAsia="Calibri" w:hAnsi="Times New Roman" w:cs="Times New Roman"/>
          <w:sz w:val="28"/>
          <w:szCs w:val="28"/>
          <w:lang w:eastAsia="ru-RU"/>
        </w:rPr>
        <w:t xml:space="preserve">3.10. Должностные оклады заместителей руководителя определяются в процентном отношении от оклада руководителя учреждения. Величина должностного оклада заместителя руководителя устанавливается на </w:t>
      </w:r>
      <w:r>
        <w:rPr>
          <w:rFonts w:ascii="Times New Roman" w:eastAsia="Calibri" w:hAnsi="Times New Roman" w:cs="Times New Roman"/>
          <w:sz w:val="28"/>
          <w:szCs w:val="28"/>
          <w:lang w:eastAsia="ru-RU"/>
        </w:rPr>
        <w:t>15-</w:t>
      </w:r>
      <w:r w:rsidRPr="000D2A6D">
        <w:rPr>
          <w:rFonts w:ascii="Times New Roman" w:eastAsia="Calibri" w:hAnsi="Times New Roman" w:cs="Times New Roman"/>
          <w:sz w:val="28"/>
          <w:szCs w:val="28"/>
          <w:lang w:eastAsia="ru-RU"/>
        </w:rPr>
        <w:t>30 % ниже оклада руководителя.</w:t>
      </w:r>
      <w:r>
        <w:rPr>
          <w:rFonts w:ascii="Times New Roman" w:eastAsia="Calibri" w:hAnsi="Times New Roman" w:cs="Times New Roman"/>
          <w:sz w:val="28"/>
          <w:szCs w:val="28"/>
          <w:lang w:eastAsia="ru-RU"/>
        </w:rPr>
        <w:t>».</w:t>
      </w:r>
    </w:p>
    <w:p w:rsidR="007F310B" w:rsidRPr="000D2A6D" w:rsidRDefault="007F310B" w:rsidP="000D2A6D">
      <w:pPr>
        <w:pStyle w:val="a3"/>
        <w:numPr>
          <w:ilvl w:val="1"/>
          <w:numId w:val="1"/>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0D2A6D">
        <w:rPr>
          <w:rFonts w:ascii="Times New Roman" w:eastAsia="Calibri" w:hAnsi="Times New Roman" w:cs="Times New Roman"/>
          <w:sz w:val="28"/>
          <w:szCs w:val="28"/>
          <w:lang w:eastAsia="ru-RU"/>
        </w:rPr>
        <w:t xml:space="preserve"> Приложение № 1 к постановлению изложить в редакции приложения к настоящему постановлению. </w:t>
      </w:r>
    </w:p>
    <w:p w:rsidR="007F310B" w:rsidRDefault="007F310B" w:rsidP="000D2A6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F3B1B">
        <w:rPr>
          <w:rFonts w:ascii="Times New Roman" w:hAnsi="Times New Roman" w:cs="Times New Roman"/>
          <w:sz w:val="28"/>
          <w:szCs w:val="28"/>
          <w:lang w:eastAsia="ar-SA"/>
        </w:rPr>
        <w:t>2.</w:t>
      </w:r>
      <w:r w:rsidRPr="008F3B1B">
        <w:rPr>
          <w:rFonts w:ascii="Times New Roman" w:hAnsi="Times New Roman" w:cs="Times New Roman"/>
          <w:sz w:val="28"/>
          <w:szCs w:val="28"/>
          <w:lang w:eastAsia="ar-SA"/>
        </w:rPr>
        <w:tab/>
        <w:t xml:space="preserve">Настоящее постановление подлежит официальному обнародованию на Официальном сайте </w:t>
      </w:r>
      <w:r w:rsidR="00467EFE" w:rsidRPr="008F3B1B">
        <w:rPr>
          <w:rFonts w:ascii="Times New Roman" w:hAnsi="Times New Roman" w:cs="Times New Roman"/>
          <w:sz w:val="28"/>
          <w:szCs w:val="28"/>
          <w:lang w:eastAsia="ar-SA"/>
        </w:rPr>
        <w:t>Краснокаменск</w:t>
      </w:r>
      <w:r w:rsidR="00467EFE">
        <w:rPr>
          <w:rFonts w:ascii="Times New Roman" w:hAnsi="Times New Roman" w:cs="Times New Roman"/>
          <w:sz w:val="28"/>
          <w:szCs w:val="28"/>
          <w:lang w:eastAsia="ar-SA"/>
        </w:rPr>
        <w:t>ого</w:t>
      </w:r>
      <w:r w:rsidR="00467EFE" w:rsidRPr="008F3B1B">
        <w:rPr>
          <w:rFonts w:ascii="Times New Roman" w:hAnsi="Times New Roman" w:cs="Times New Roman"/>
          <w:sz w:val="28"/>
          <w:szCs w:val="28"/>
          <w:lang w:eastAsia="ar-SA"/>
        </w:rPr>
        <w:t xml:space="preserve"> </w:t>
      </w:r>
      <w:r w:rsidRPr="008F3B1B">
        <w:rPr>
          <w:rFonts w:ascii="Times New Roman" w:hAnsi="Times New Roman" w:cs="Times New Roman"/>
          <w:sz w:val="28"/>
          <w:szCs w:val="28"/>
          <w:lang w:eastAsia="ar-SA"/>
        </w:rPr>
        <w:t xml:space="preserve">муниципального </w:t>
      </w:r>
      <w:r w:rsidR="00467EFE">
        <w:rPr>
          <w:rFonts w:ascii="Times New Roman" w:hAnsi="Times New Roman" w:cs="Times New Roman"/>
          <w:sz w:val="28"/>
          <w:szCs w:val="28"/>
          <w:lang w:eastAsia="ar-SA"/>
        </w:rPr>
        <w:t>округа</w:t>
      </w:r>
      <w:r w:rsidRPr="008F3B1B">
        <w:rPr>
          <w:rFonts w:ascii="Times New Roman" w:hAnsi="Times New Roman" w:cs="Times New Roman"/>
          <w:sz w:val="28"/>
          <w:szCs w:val="28"/>
          <w:lang w:eastAsia="ar-SA"/>
        </w:rPr>
        <w:t xml:space="preserve"> Забайкальского края в информационно-телекоммуникационной сети «Интернет» (http://adminkr.ru, регистрация в качестве сетевого издания ЭЛ № ФС 77-75936 от 03.07.2019) и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 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с.Юбилейный, ул.Советская, 9</w:t>
      </w:r>
      <w:r>
        <w:rPr>
          <w:rFonts w:ascii="Times New Roman" w:hAnsi="Times New Roman" w:cs="Times New Roman"/>
          <w:sz w:val="28"/>
          <w:szCs w:val="28"/>
          <w:lang w:eastAsia="ar-SA"/>
        </w:rPr>
        <w:t>,</w:t>
      </w:r>
      <w:r w:rsidRPr="008F3B1B">
        <w:rPr>
          <w:rFonts w:ascii="Times New Roman" w:hAnsi="Times New Roman" w:cs="Times New Roman"/>
          <w:sz w:val="28"/>
          <w:szCs w:val="28"/>
          <w:lang w:eastAsia="ar-SA"/>
        </w:rPr>
        <w:t xml:space="preserve"> вступает в силу на следующий день после дня его официального обнародования</w:t>
      </w:r>
      <w:r>
        <w:rPr>
          <w:rFonts w:ascii="Times New Roman" w:hAnsi="Times New Roman" w:cs="Times New Roman"/>
          <w:sz w:val="28"/>
          <w:szCs w:val="28"/>
          <w:lang w:eastAsia="ar-SA"/>
        </w:rPr>
        <w:t xml:space="preserve">, </w:t>
      </w:r>
      <w:r w:rsidRPr="00BF74E5">
        <w:rPr>
          <w:rFonts w:ascii="Times New Roman" w:eastAsia="Times New Roman" w:hAnsi="Times New Roman" w:cs="Times New Roman"/>
          <w:sz w:val="28"/>
          <w:szCs w:val="28"/>
          <w:lang w:eastAsia="ru-RU"/>
        </w:rPr>
        <w:t>подпункт</w:t>
      </w:r>
      <w:r>
        <w:rPr>
          <w:rFonts w:ascii="Times New Roman" w:eastAsia="Times New Roman" w:hAnsi="Times New Roman" w:cs="Times New Roman"/>
          <w:sz w:val="28"/>
          <w:szCs w:val="28"/>
          <w:lang w:eastAsia="ru-RU"/>
        </w:rPr>
        <w:t>ы</w:t>
      </w:r>
      <w:r w:rsidRPr="00BF74E5">
        <w:rPr>
          <w:rFonts w:ascii="Times New Roman" w:eastAsia="Times New Roman" w:hAnsi="Times New Roman" w:cs="Times New Roman"/>
          <w:sz w:val="28"/>
          <w:szCs w:val="28"/>
          <w:lang w:eastAsia="ru-RU"/>
        </w:rPr>
        <w:t xml:space="preserve"> </w:t>
      </w:r>
      <w:r w:rsidRPr="00FB5C18">
        <w:rPr>
          <w:rFonts w:ascii="Times New Roman" w:eastAsia="Times New Roman" w:hAnsi="Times New Roman" w:cs="Times New Roman"/>
          <w:sz w:val="28"/>
          <w:szCs w:val="28"/>
          <w:lang w:eastAsia="ru-RU"/>
        </w:rPr>
        <w:t>1.1.</w:t>
      </w:r>
      <w:r w:rsidR="00825670" w:rsidRPr="00FB5C18">
        <w:rPr>
          <w:rFonts w:ascii="Times New Roman" w:eastAsia="Times New Roman" w:hAnsi="Times New Roman" w:cs="Times New Roman"/>
          <w:sz w:val="28"/>
          <w:szCs w:val="28"/>
          <w:lang w:eastAsia="ru-RU"/>
        </w:rPr>
        <w:t>-1.5</w:t>
      </w:r>
      <w:r w:rsidRPr="00FB5C18">
        <w:rPr>
          <w:rFonts w:ascii="Times New Roman" w:eastAsia="Times New Roman" w:hAnsi="Times New Roman" w:cs="Times New Roman"/>
          <w:sz w:val="28"/>
          <w:szCs w:val="28"/>
          <w:lang w:eastAsia="ru-RU"/>
        </w:rPr>
        <w:t>.</w:t>
      </w:r>
      <w:r w:rsidRPr="00BF74E5">
        <w:rPr>
          <w:rFonts w:ascii="Times New Roman" w:eastAsia="Times New Roman" w:hAnsi="Times New Roman" w:cs="Times New Roman"/>
          <w:sz w:val="28"/>
          <w:szCs w:val="28"/>
          <w:lang w:eastAsia="ru-RU"/>
        </w:rPr>
        <w:t xml:space="preserve"> пункта 1 настоящего постановления, распростран</w:t>
      </w:r>
      <w:r>
        <w:rPr>
          <w:rFonts w:ascii="Times New Roman" w:eastAsia="Times New Roman" w:hAnsi="Times New Roman" w:cs="Times New Roman"/>
          <w:sz w:val="28"/>
          <w:szCs w:val="28"/>
          <w:lang w:eastAsia="ru-RU"/>
        </w:rPr>
        <w:t>яю</w:t>
      </w:r>
      <w:r w:rsidR="00825670">
        <w:rPr>
          <w:rFonts w:ascii="Times New Roman" w:eastAsia="Times New Roman" w:hAnsi="Times New Roman" w:cs="Times New Roman"/>
          <w:sz w:val="28"/>
          <w:szCs w:val="28"/>
          <w:lang w:eastAsia="ru-RU"/>
        </w:rPr>
        <w:t>т</w:t>
      </w:r>
      <w:r w:rsidRPr="00BF74E5">
        <w:rPr>
          <w:rFonts w:ascii="Times New Roman" w:eastAsia="Times New Roman" w:hAnsi="Times New Roman" w:cs="Times New Roman"/>
          <w:sz w:val="28"/>
          <w:szCs w:val="28"/>
          <w:lang w:eastAsia="ru-RU"/>
        </w:rPr>
        <w:t xml:space="preserve"> своё действие на правоотношения, возникшие с 01.</w:t>
      </w:r>
      <w:r>
        <w:rPr>
          <w:rFonts w:ascii="Times New Roman" w:eastAsia="Times New Roman" w:hAnsi="Times New Roman" w:cs="Times New Roman"/>
          <w:sz w:val="28"/>
          <w:szCs w:val="28"/>
          <w:lang w:eastAsia="ru-RU"/>
        </w:rPr>
        <w:t>09</w:t>
      </w:r>
      <w:r w:rsidRPr="00BF74E5">
        <w:rPr>
          <w:rFonts w:ascii="Times New Roman" w:eastAsia="Times New Roman" w:hAnsi="Times New Roman" w:cs="Times New Roman"/>
          <w:sz w:val="28"/>
          <w:szCs w:val="28"/>
          <w:lang w:eastAsia="ru-RU"/>
        </w:rPr>
        <w:t>.2025</w:t>
      </w:r>
      <w:r>
        <w:rPr>
          <w:rFonts w:ascii="Times New Roman" w:eastAsia="Times New Roman" w:hAnsi="Times New Roman" w:cs="Times New Roman"/>
          <w:sz w:val="28"/>
          <w:szCs w:val="28"/>
          <w:lang w:eastAsia="ru-RU"/>
        </w:rPr>
        <w:t xml:space="preserve"> г.</w:t>
      </w:r>
      <w:r w:rsidRPr="00C04149">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подпункт </w:t>
      </w:r>
      <w:r w:rsidRPr="00FB5C18">
        <w:rPr>
          <w:rFonts w:ascii="Times New Roman" w:hAnsi="Times New Roman" w:cs="Times New Roman"/>
          <w:sz w:val="28"/>
          <w:szCs w:val="28"/>
          <w:lang w:eastAsia="ar-SA"/>
        </w:rPr>
        <w:t>1.</w:t>
      </w:r>
      <w:r w:rsidR="00825670" w:rsidRPr="00FB5C18">
        <w:rPr>
          <w:rFonts w:ascii="Times New Roman" w:hAnsi="Times New Roman" w:cs="Times New Roman"/>
          <w:sz w:val="28"/>
          <w:szCs w:val="28"/>
          <w:lang w:eastAsia="ar-SA"/>
        </w:rPr>
        <w:t>6</w:t>
      </w:r>
      <w:r w:rsidRPr="00FB5C18">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w:t>
      </w:r>
      <w:r w:rsidRPr="00C04149">
        <w:rPr>
          <w:rFonts w:ascii="Times New Roman" w:hAnsi="Times New Roman" w:cs="Times New Roman"/>
          <w:sz w:val="28"/>
          <w:szCs w:val="28"/>
          <w:lang w:eastAsia="ar-SA"/>
        </w:rPr>
        <w:t>пункта 1 настоящего постановления</w:t>
      </w:r>
      <w:r>
        <w:rPr>
          <w:rFonts w:ascii="Times New Roman" w:hAnsi="Times New Roman" w:cs="Times New Roman"/>
          <w:sz w:val="28"/>
          <w:szCs w:val="28"/>
          <w:lang w:eastAsia="ar-SA"/>
        </w:rPr>
        <w:t xml:space="preserve"> распространяет своё действие на правоотношения, возникшие с 01.10.2025 г.</w:t>
      </w:r>
    </w:p>
    <w:p w:rsidR="007F310B" w:rsidRDefault="007F310B" w:rsidP="007F310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F310B" w:rsidRDefault="007F310B" w:rsidP="007F310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E4C87" w:rsidRDefault="005E4C87" w:rsidP="007F310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F310B" w:rsidRDefault="00790B53" w:rsidP="007F310B">
      <w:r w:rsidRPr="00790B53">
        <w:rPr>
          <w:rFonts w:ascii="Times New Roman" w:eastAsia="Times New Roman" w:hAnsi="Times New Roman" w:cs="Times New Roman"/>
          <w:sz w:val="28"/>
          <w:szCs w:val="28"/>
          <w:lang w:eastAsia="ru-RU"/>
        </w:rPr>
        <w:t xml:space="preserve">И.о. главы муниципального округа </w:t>
      </w:r>
      <w:r w:rsidRPr="00790B53">
        <w:rPr>
          <w:rFonts w:ascii="Times New Roman" w:eastAsia="Times New Roman" w:hAnsi="Times New Roman" w:cs="Times New Roman"/>
          <w:sz w:val="28"/>
          <w:szCs w:val="28"/>
          <w:lang w:eastAsia="ru-RU"/>
        </w:rPr>
        <w:tab/>
        <w:t xml:space="preserve">                                              В.М. Батаров</w:t>
      </w:r>
    </w:p>
    <w:p w:rsidR="007F310B" w:rsidRDefault="007F310B" w:rsidP="007F310B"/>
    <w:p w:rsidR="00790B53" w:rsidRDefault="00790B53" w:rsidP="007F310B"/>
    <w:p w:rsidR="007F310B" w:rsidRPr="001C0F33" w:rsidRDefault="007F310B" w:rsidP="007F310B">
      <w:pPr>
        <w:spacing w:after="0" w:line="360" w:lineRule="auto"/>
        <w:ind w:left="4678"/>
        <w:jc w:val="right"/>
        <w:rPr>
          <w:rFonts w:ascii="Times New Roman" w:eastAsia="Times New Roman" w:hAnsi="Times New Roman" w:cs="Times New Roman"/>
          <w:sz w:val="24"/>
          <w:szCs w:val="24"/>
          <w:lang w:eastAsia="ru-RU"/>
        </w:rPr>
      </w:pPr>
      <w:r w:rsidRPr="001C0F33">
        <w:rPr>
          <w:rFonts w:ascii="Times New Roman" w:eastAsia="Times New Roman" w:hAnsi="Times New Roman" w:cs="Times New Roman"/>
          <w:sz w:val="24"/>
          <w:szCs w:val="24"/>
          <w:lang w:eastAsia="ru-RU"/>
        </w:rPr>
        <w:lastRenderedPageBreak/>
        <w:t>Приложение № 1</w:t>
      </w:r>
    </w:p>
    <w:p w:rsidR="007F310B" w:rsidRPr="008C21FB" w:rsidRDefault="007F310B" w:rsidP="007F310B">
      <w:pPr>
        <w:spacing w:after="0" w:line="240" w:lineRule="auto"/>
        <w:ind w:left="5387"/>
        <w:jc w:val="both"/>
        <w:rPr>
          <w:rFonts w:ascii="Times New Roman" w:eastAsia="Times New Roman" w:hAnsi="Times New Roman" w:cs="Times New Roman"/>
          <w:sz w:val="24"/>
          <w:szCs w:val="24"/>
          <w:lang w:eastAsia="ru-RU"/>
        </w:rPr>
      </w:pPr>
      <w:r w:rsidRPr="001C0F33">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постановлению</w:t>
      </w:r>
      <w:r w:rsidRPr="001C0F33">
        <w:rPr>
          <w:rFonts w:ascii="Times New Roman" w:eastAsia="Times New Roman" w:hAnsi="Times New Roman" w:cs="Times New Roman"/>
          <w:sz w:val="24"/>
          <w:szCs w:val="24"/>
          <w:lang w:eastAsia="ru-RU"/>
        </w:rPr>
        <w:t xml:space="preserve"> администрации  Краснокаменского муниципального округа  </w:t>
      </w:r>
      <w:r w:rsidRPr="008C21FB">
        <w:rPr>
          <w:rFonts w:ascii="Times New Roman" w:eastAsia="Times New Roman" w:hAnsi="Times New Roman" w:cs="Times New Roman"/>
          <w:sz w:val="24"/>
          <w:szCs w:val="24"/>
          <w:lang w:eastAsia="ru-RU"/>
        </w:rPr>
        <w:t>Забайкальского края</w:t>
      </w:r>
      <w:r>
        <w:rPr>
          <w:rFonts w:ascii="Times New Roman" w:eastAsia="Times New Roman" w:hAnsi="Times New Roman" w:cs="Times New Roman"/>
          <w:sz w:val="24"/>
          <w:szCs w:val="24"/>
          <w:lang w:eastAsia="ru-RU"/>
        </w:rPr>
        <w:t xml:space="preserve"> от                      </w:t>
      </w:r>
      <w:bookmarkStart w:id="0" w:name="_GoBack"/>
      <w:r w:rsidR="00C62325">
        <w:rPr>
          <w:rFonts w:ascii="Times New Roman" w:eastAsia="Times New Roman" w:hAnsi="Times New Roman" w:cs="Times New Roman"/>
          <w:sz w:val="24"/>
          <w:szCs w:val="24"/>
          <w:lang w:eastAsia="ru-RU"/>
        </w:rPr>
        <w:t>12.12.</w:t>
      </w:r>
      <w:r>
        <w:rPr>
          <w:rFonts w:ascii="Times New Roman" w:eastAsia="Times New Roman" w:hAnsi="Times New Roman" w:cs="Times New Roman"/>
          <w:sz w:val="24"/>
          <w:szCs w:val="24"/>
          <w:lang w:eastAsia="ru-RU"/>
        </w:rPr>
        <w:t>2025 г. №</w:t>
      </w:r>
      <w:r w:rsidR="00C62325">
        <w:rPr>
          <w:rFonts w:ascii="Times New Roman" w:eastAsia="Times New Roman" w:hAnsi="Times New Roman" w:cs="Times New Roman"/>
          <w:sz w:val="24"/>
          <w:szCs w:val="24"/>
          <w:lang w:eastAsia="ru-RU"/>
        </w:rPr>
        <w:t xml:space="preserve"> 255</w:t>
      </w:r>
      <w:bookmarkEnd w:id="0"/>
    </w:p>
    <w:p w:rsidR="007F310B" w:rsidRPr="008C21FB" w:rsidRDefault="007F310B" w:rsidP="007F310B">
      <w:pPr>
        <w:spacing w:after="0" w:line="240" w:lineRule="auto"/>
        <w:ind w:left="4678"/>
        <w:jc w:val="right"/>
        <w:rPr>
          <w:rFonts w:ascii="Times New Roman" w:eastAsia="Times New Roman" w:hAnsi="Times New Roman" w:cs="Times New Roman"/>
          <w:sz w:val="24"/>
          <w:szCs w:val="24"/>
          <w:lang w:eastAsia="ru-RU"/>
        </w:rPr>
      </w:pPr>
    </w:p>
    <w:p w:rsidR="00B83A75" w:rsidRPr="0034109D" w:rsidRDefault="00B83A75" w:rsidP="00B83A75">
      <w:pPr>
        <w:spacing w:after="0" w:line="240" w:lineRule="auto"/>
        <w:jc w:val="center"/>
        <w:rPr>
          <w:rFonts w:ascii="Times New Roman" w:eastAsia="Times New Roman" w:hAnsi="Times New Roman" w:cs="Times New Roman"/>
          <w:b/>
          <w:sz w:val="28"/>
          <w:szCs w:val="28"/>
        </w:rPr>
      </w:pPr>
      <w:r w:rsidRPr="0034109D">
        <w:rPr>
          <w:rFonts w:ascii="Times New Roman" w:eastAsia="Times New Roman" w:hAnsi="Times New Roman" w:cs="Times New Roman"/>
          <w:b/>
          <w:sz w:val="28"/>
          <w:szCs w:val="28"/>
        </w:rPr>
        <w:t>Размеры должностных окладов работников  муниципальных учреждений  дополнительного образования Краснокаменского муниципального округа Забайкальского края, за исключением руководителей и их заместителей</w:t>
      </w:r>
    </w:p>
    <w:p w:rsidR="00B83A75" w:rsidRPr="0078493C" w:rsidRDefault="00B83A75" w:rsidP="00B83A75">
      <w:pPr>
        <w:spacing w:after="0" w:line="240" w:lineRule="auto"/>
        <w:jc w:val="both"/>
        <w:rPr>
          <w:rFonts w:ascii="Times New Roman" w:eastAsia="Times New Roman" w:hAnsi="Times New Roman" w:cs="Times New Roman"/>
          <w:sz w:val="26"/>
          <w:szCs w:val="26"/>
        </w:rPr>
      </w:pPr>
    </w:p>
    <w:p w:rsidR="00B83A75" w:rsidRPr="00BD3D1C" w:rsidRDefault="00B83A75" w:rsidP="00B83A75">
      <w:pPr>
        <w:spacing w:after="0" w:line="240" w:lineRule="auto"/>
        <w:jc w:val="center"/>
        <w:rPr>
          <w:rFonts w:ascii="Times New Roman" w:eastAsia="Times New Roman" w:hAnsi="Times New Roman" w:cs="Times New Roman"/>
          <w:bCs/>
          <w:sz w:val="28"/>
          <w:szCs w:val="28"/>
          <w:lang w:eastAsia="ru-RU"/>
        </w:rPr>
      </w:pPr>
      <w:r w:rsidRPr="00BD3D1C">
        <w:rPr>
          <w:rFonts w:ascii="Times New Roman" w:eastAsia="Times New Roman" w:hAnsi="Times New Roman" w:cs="Times New Roman"/>
          <w:b/>
          <w:bCs/>
          <w:sz w:val="28"/>
          <w:szCs w:val="28"/>
          <w:lang w:eastAsia="ru-RU"/>
        </w:rPr>
        <w:t>1. Профессиональная квалификационная группа</w:t>
      </w:r>
    </w:p>
    <w:p w:rsidR="00B83A75" w:rsidRPr="00BD3D1C" w:rsidRDefault="00B83A75" w:rsidP="00B83A75">
      <w:pPr>
        <w:spacing w:after="0" w:line="240" w:lineRule="auto"/>
        <w:contextualSpacing/>
        <w:jc w:val="center"/>
        <w:rPr>
          <w:rFonts w:ascii="Times New Roman" w:eastAsia="Times New Roman" w:hAnsi="Times New Roman" w:cs="Times New Roman"/>
          <w:bCs/>
          <w:sz w:val="28"/>
          <w:szCs w:val="28"/>
          <w:lang w:eastAsia="ru-RU"/>
        </w:rPr>
      </w:pPr>
      <w:r w:rsidRPr="00BD3D1C">
        <w:rPr>
          <w:rFonts w:ascii="Times New Roman" w:eastAsia="Times New Roman" w:hAnsi="Times New Roman" w:cs="Times New Roman"/>
          <w:b/>
          <w:bCs/>
          <w:sz w:val="28"/>
          <w:szCs w:val="28"/>
          <w:lang w:eastAsia="ru-RU"/>
        </w:rPr>
        <w:t>общеотраслевых профессий рабочих</w:t>
      </w:r>
    </w:p>
    <w:p w:rsidR="00B83A75" w:rsidRPr="00571740" w:rsidRDefault="00B83A75" w:rsidP="00B83A75">
      <w:pPr>
        <w:spacing w:after="0" w:line="240" w:lineRule="auto"/>
        <w:contextualSpacing/>
        <w:jc w:val="both"/>
        <w:rPr>
          <w:rFonts w:ascii="Times New Roman" w:eastAsia="Times New Roman" w:hAnsi="Times New Roman" w:cs="Times New Roman"/>
          <w:bCs/>
          <w:sz w:val="26"/>
          <w:szCs w:val="26"/>
          <w:lang w:eastAsia="ru-RU"/>
        </w:rPr>
      </w:pPr>
    </w:p>
    <w:p w:rsidR="00B83A75" w:rsidRPr="00825670" w:rsidRDefault="00B83A75" w:rsidP="00B83A75">
      <w:pPr>
        <w:widowControl w:val="0"/>
        <w:autoSpaceDE w:val="0"/>
        <w:autoSpaceDN w:val="0"/>
        <w:adjustRightInd w:val="0"/>
        <w:spacing w:after="0" w:line="240" w:lineRule="auto"/>
        <w:jc w:val="center"/>
        <w:rPr>
          <w:rFonts w:ascii="Times New Roman" w:eastAsia="Times New Roman" w:hAnsi="Times New Roman" w:cs="Times New Roman"/>
          <w:b/>
          <w:bCs/>
          <w:iCs/>
          <w:sz w:val="26"/>
          <w:szCs w:val="26"/>
          <w:lang w:eastAsia="ru-RU"/>
        </w:rPr>
      </w:pPr>
      <w:r w:rsidRPr="00825670">
        <w:rPr>
          <w:rFonts w:ascii="Times New Roman" w:eastAsia="Times New Roman" w:hAnsi="Times New Roman" w:cs="Times New Roman"/>
          <w:b/>
          <w:bCs/>
          <w:i/>
          <w:iCs/>
          <w:sz w:val="26"/>
          <w:szCs w:val="26"/>
          <w:lang w:eastAsia="ru-RU"/>
        </w:rPr>
        <w:t>Профессиональная квалификационная группа</w:t>
      </w:r>
    </w:p>
    <w:p w:rsidR="00B83A75" w:rsidRPr="00825670" w:rsidRDefault="00B83A75" w:rsidP="00B83A75">
      <w:pPr>
        <w:widowControl w:val="0"/>
        <w:autoSpaceDE w:val="0"/>
        <w:autoSpaceDN w:val="0"/>
        <w:adjustRightInd w:val="0"/>
        <w:spacing w:after="0" w:line="240" w:lineRule="auto"/>
        <w:jc w:val="center"/>
        <w:rPr>
          <w:rFonts w:ascii="Times New Roman" w:eastAsia="Times New Roman" w:hAnsi="Times New Roman" w:cs="Times New Roman"/>
          <w:b/>
          <w:bCs/>
          <w:iCs/>
          <w:sz w:val="26"/>
          <w:szCs w:val="26"/>
          <w:lang w:eastAsia="ru-RU"/>
        </w:rPr>
      </w:pPr>
      <w:r w:rsidRPr="00825670">
        <w:rPr>
          <w:rFonts w:ascii="Times New Roman" w:eastAsia="Times New Roman" w:hAnsi="Times New Roman" w:cs="Times New Roman"/>
          <w:b/>
          <w:bCs/>
          <w:i/>
          <w:iCs/>
          <w:sz w:val="26"/>
          <w:szCs w:val="26"/>
          <w:lang w:eastAsia="ru-RU"/>
        </w:rPr>
        <w:t>«Общеотраслевые профессии рабочих первого уровня»</w:t>
      </w:r>
    </w:p>
    <w:p w:rsidR="00B83A75" w:rsidRPr="00BD3D1C" w:rsidRDefault="00B83A75" w:rsidP="00B83A75">
      <w:pPr>
        <w:widowControl w:val="0"/>
        <w:autoSpaceDE w:val="0"/>
        <w:autoSpaceDN w:val="0"/>
        <w:adjustRightInd w:val="0"/>
        <w:spacing w:after="0" w:line="240" w:lineRule="auto"/>
        <w:jc w:val="both"/>
        <w:rPr>
          <w:rFonts w:ascii="Times New Roman" w:eastAsia="Times New Roman" w:hAnsi="Times New Roman" w:cs="Times New Roman"/>
          <w:bCs/>
          <w:iCs/>
          <w:sz w:val="6"/>
          <w:szCs w:val="28"/>
          <w:lang w:eastAsia="ru-RU"/>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5103"/>
        <w:gridCol w:w="1559"/>
      </w:tblGrid>
      <w:tr w:rsidR="00B83A75" w:rsidRPr="00DC23BA" w:rsidTr="003F7197">
        <w:trPr>
          <w:jc w:val="center"/>
        </w:trPr>
        <w:tc>
          <w:tcPr>
            <w:tcW w:w="2694" w:type="dxa"/>
            <w:tcBorders>
              <w:top w:val="single" w:sz="4" w:space="0" w:color="auto"/>
              <w:left w:val="single" w:sz="4" w:space="0" w:color="auto"/>
              <w:bottom w:val="single" w:sz="4" w:space="0" w:color="auto"/>
              <w:right w:val="single" w:sz="4" w:space="0" w:color="auto"/>
            </w:tcBorders>
            <w:hideMark/>
          </w:tcPr>
          <w:p w:rsidR="00B83A75" w:rsidRPr="00DC23BA" w:rsidRDefault="00B83A75" w:rsidP="003F7197">
            <w:pPr>
              <w:widowControl w:val="0"/>
              <w:autoSpaceDE w:val="0"/>
              <w:autoSpaceDN w:val="0"/>
              <w:adjustRightInd w:val="0"/>
              <w:spacing w:after="0" w:line="240" w:lineRule="auto"/>
              <w:ind w:right="-159"/>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hideMark/>
          </w:tcPr>
          <w:p w:rsidR="00B83A75" w:rsidRPr="00DC23BA"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DC23BA">
              <w:rPr>
                <w:rFonts w:ascii="Times New Roman" w:eastAsia="Times New Roman" w:hAnsi="Times New Roman" w:cs="Times New Roman"/>
                <w:sz w:val="24"/>
                <w:szCs w:val="24"/>
                <w:lang w:eastAsia="ru-RU"/>
              </w:rPr>
              <w:t>Профессии, отнесенные к профессиональным квалификационным уровням</w:t>
            </w:r>
          </w:p>
        </w:tc>
        <w:tc>
          <w:tcPr>
            <w:tcW w:w="1559" w:type="dxa"/>
            <w:tcBorders>
              <w:top w:val="single" w:sz="4" w:space="0" w:color="auto"/>
              <w:left w:val="single" w:sz="4" w:space="0" w:color="auto"/>
              <w:bottom w:val="single" w:sz="4" w:space="0" w:color="auto"/>
              <w:right w:val="single" w:sz="4" w:space="0" w:color="auto"/>
            </w:tcBorders>
            <w:hideMark/>
          </w:tcPr>
          <w:p w:rsidR="00B83A75" w:rsidRPr="00DC23BA" w:rsidRDefault="00B83A75" w:rsidP="003F7197">
            <w:pPr>
              <w:spacing w:after="0" w:line="240" w:lineRule="auto"/>
              <w:ind w:left="-108"/>
              <w:contextualSpacing/>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Базовый должностной оклад, рублей</w:t>
            </w:r>
          </w:p>
        </w:tc>
      </w:tr>
      <w:tr w:rsidR="00B83A75" w:rsidRPr="00DC23BA" w:rsidTr="003F7197">
        <w:trPr>
          <w:trHeight w:val="341"/>
          <w:jc w:val="center"/>
        </w:trPr>
        <w:tc>
          <w:tcPr>
            <w:tcW w:w="2694" w:type="dxa"/>
            <w:tcBorders>
              <w:top w:val="single" w:sz="4" w:space="0" w:color="auto"/>
              <w:left w:val="single" w:sz="4" w:space="0" w:color="auto"/>
              <w:bottom w:val="single" w:sz="4" w:space="0" w:color="auto"/>
              <w:right w:val="single" w:sz="4" w:space="0" w:color="auto"/>
            </w:tcBorders>
            <w:hideMark/>
          </w:tcPr>
          <w:p w:rsidR="00B83A75" w:rsidRPr="00DC23BA" w:rsidRDefault="00B83A75" w:rsidP="003F7197">
            <w:pPr>
              <w:spacing w:after="0" w:line="240" w:lineRule="auto"/>
              <w:ind w:right="-108"/>
              <w:contextualSpacing/>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1 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hideMark/>
          </w:tcPr>
          <w:p w:rsidR="00B83A75" w:rsidRPr="00DC23BA" w:rsidRDefault="00B83A75" w:rsidP="003F7197">
            <w:pPr>
              <w:spacing w:after="0" w:line="240" w:lineRule="auto"/>
              <w:contextualSpacing/>
              <w:jc w:val="both"/>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Профессии рабочих, по которым предусмотрено присвоение 1,2 квалификационных разрядов в соответствии с Единым квалификационным справочником работ и профессий рабочих: гардеробщик; дворник; сторож (вахтер); уборщик служебных помещений; рабочий по комплексному обслуживанию и ремонту зданий; хлораторщик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B83A75" w:rsidRPr="00DC23BA" w:rsidRDefault="00FB5C18" w:rsidP="003F719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6 592</w:t>
            </w:r>
          </w:p>
        </w:tc>
      </w:tr>
      <w:tr w:rsidR="00B83A75" w:rsidRPr="00DC23BA" w:rsidTr="003F7197">
        <w:trPr>
          <w:trHeight w:val="341"/>
          <w:jc w:val="center"/>
        </w:trPr>
        <w:tc>
          <w:tcPr>
            <w:tcW w:w="2694" w:type="dxa"/>
            <w:tcBorders>
              <w:top w:val="single" w:sz="4" w:space="0" w:color="auto"/>
              <w:left w:val="single" w:sz="4" w:space="0" w:color="auto"/>
              <w:bottom w:val="single" w:sz="4" w:space="0" w:color="auto"/>
              <w:right w:val="single" w:sz="4" w:space="0" w:color="auto"/>
            </w:tcBorders>
          </w:tcPr>
          <w:p w:rsidR="00B83A75" w:rsidRPr="00DC23BA" w:rsidRDefault="00B83A75" w:rsidP="003F7197">
            <w:pPr>
              <w:spacing w:after="0" w:line="240" w:lineRule="auto"/>
              <w:ind w:right="-108"/>
              <w:contextualSpacing/>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1 квалификационный уровень (требования к уровню квалификации и наличию профессионального образования)</w:t>
            </w:r>
          </w:p>
        </w:tc>
        <w:tc>
          <w:tcPr>
            <w:tcW w:w="5103" w:type="dxa"/>
            <w:tcBorders>
              <w:top w:val="single" w:sz="4" w:space="0" w:color="auto"/>
              <w:left w:val="single" w:sz="4" w:space="0" w:color="auto"/>
              <w:bottom w:val="single" w:sz="4" w:space="0" w:color="auto"/>
              <w:right w:val="single" w:sz="4" w:space="0" w:color="auto"/>
            </w:tcBorders>
          </w:tcPr>
          <w:p w:rsidR="00B83A75" w:rsidRPr="00DC23BA" w:rsidRDefault="00B83A75" w:rsidP="003F7197">
            <w:pPr>
              <w:spacing w:after="0" w:line="240" w:lineRule="auto"/>
              <w:contextualSpacing/>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B83A75" w:rsidRPr="00DC23BA" w:rsidRDefault="00B83A75" w:rsidP="00D444C2">
            <w:pPr>
              <w:spacing w:after="0" w:line="240" w:lineRule="auto"/>
              <w:contextualSpacing/>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7</w:t>
            </w:r>
            <w:r w:rsidR="00D444C2">
              <w:rPr>
                <w:rFonts w:ascii="Times New Roman" w:eastAsia="Times New Roman" w:hAnsi="Times New Roman" w:cs="Times New Roman"/>
                <w:sz w:val="24"/>
                <w:szCs w:val="24"/>
                <w:lang w:eastAsia="ru-RU"/>
              </w:rPr>
              <w:t xml:space="preserve"> 593</w:t>
            </w:r>
          </w:p>
        </w:tc>
      </w:tr>
    </w:tbl>
    <w:p w:rsidR="00B83A75" w:rsidRPr="00571740" w:rsidRDefault="00B83A75" w:rsidP="00B83A75">
      <w:pPr>
        <w:spacing w:after="0" w:line="240" w:lineRule="auto"/>
        <w:jc w:val="center"/>
        <w:rPr>
          <w:rFonts w:ascii="Times New Roman" w:eastAsia="Times New Roman" w:hAnsi="Times New Roman" w:cs="Times New Roman"/>
          <w:b/>
          <w:bCs/>
          <w:sz w:val="26"/>
          <w:szCs w:val="26"/>
          <w:lang w:eastAsia="ru-RU"/>
        </w:rPr>
      </w:pPr>
    </w:p>
    <w:p w:rsidR="00B83A75" w:rsidRPr="00825670" w:rsidRDefault="00B83A75" w:rsidP="00B83A75">
      <w:pPr>
        <w:widowControl w:val="0"/>
        <w:autoSpaceDE w:val="0"/>
        <w:autoSpaceDN w:val="0"/>
        <w:adjustRightInd w:val="0"/>
        <w:spacing w:after="0" w:line="240" w:lineRule="auto"/>
        <w:jc w:val="center"/>
        <w:rPr>
          <w:rFonts w:ascii="Times New Roman" w:eastAsia="Times New Roman" w:hAnsi="Times New Roman" w:cs="Times New Roman"/>
          <w:b/>
          <w:bCs/>
          <w:iCs/>
          <w:sz w:val="26"/>
          <w:szCs w:val="26"/>
          <w:lang w:eastAsia="ru-RU"/>
        </w:rPr>
      </w:pPr>
      <w:r w:rsidRPr="00825670">
        <w:rPr>
          <w:rFonts w:ascii="Times New Roman" w:eastAsia="Times New Roman" w:hAnsi="Times New Roman" w:cs="Times New Roman"/>
          <w:b/>
          <w:bCs/>
          <w:i/>
          <w:iCs/>
          <w:sz w:val="26"/>
          <w:szCs w:val="26"/>
          <w:lang w:eastAsia="ru-RU"/>
        </w:rPr>
        <w:t>Профессиональная квалификационная группа</w:t>
      </w:r>
    </w:p>
    <w:p w:rsidR="00B83A75" w:rsidRPr="00825670" w:rsidRDefault="00B83A75" w:rsidP="00B83A75">
      <w:pPr>
        <w:widowControl w:val="0"/>
        <w:autoSpaceDE w:val="0"/>
        <w:autoSpaceDN w:val="0"/>
        <w:adjustRightInd w:val="0"/>
        <w:spacing w:after="0" w:line="240" w:lineRule="auto"/>
        <w:jc w:val="center"/>
        <w:rPr>
          <w:rFonts w:ascii="Times New Roman" w:eastAsia="Times New Roman" w:hAnsi="Times New Roman" w:cs="Times New Roman"/>
          <w:b/>
          <w:bCs/>
          <w:iCs/>
          <w:sz w:val="26"/>
          <w:szCs w:val="26"/>
          <w:lang w:eastAsia="ru-RU"/>
        </w:rPr>
      </w:pPr>
      <w:r w:rsidRPr="00825670">
        <w:rPr>
          <w:rFonts w:ascii="Times New Roman" w:eastAsia="Times New Roman" w:hAnsi="Times New Roman" w:cs="Times New Roman"/>
          <w:b/>
          <w:bCs/>
          <w:i/>
          <w:iCs/>
          <w:sz w:val="26"/>
          <w:szCs w:val="26"/>
          <w:lang w:eastAsia="ru-RU"/>
        </w:rPr>
        <w:t>«Общеотраслевые профессии рабочих второго уровня»</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5103"/>
        <w:gridCol w:w="1559"/>
      </w:tblGrid>
      <w:tr w:rsidR="00B83A75" w:rsidRPr="00DC23BA" w:rsidTr="003F7197">
        <w:trPr>
          <w:jc w:val="center"/>
        </w:trPr>
        <w:tc>
          <w:tcPr>
            <w:tcW w:w="2694" w:type="dxa"/>
            <w:tcBorders>
              <w:top w:val="single" w:sz="4" w:space="0" w:color="auto"/>
              <w:left w:val="single" w:sz="4" w:space="0" w:color="auto"/>
              <w:bottom w:val="single" w:sz="4" w:space="0" w:color="auto"/>
              <w:right w:val="single" w:sz="4" w:space="0" w:color="auto"/>
            </w:tcBorders>
            <w:hideMark/>
          </w:tcPr>
          <w:p w:rsidR="00B83A75" w:rsidRPr="00DC23BA" w:rsidRDefault="00B83A75" w:rsidP="003F7197">
            <w:pPr>
              <w:widowControl w:val="0"/>
              <w:autoSpaceDE w:val="0"/>
              <w:autoSpaceDN w:val="0"/>
              <w:adjustRightInd w:val="0"/>
              <w:spacing w:after="0" w:line="240" w:lineRule="auto"/>
              <w:ind w:right="-159"/>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hideMark/>
          </w:tcPr>
          <w:p w:rsidR="00B83A75" w:rsidRPr="00DC23BA"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DC23BA">
              <w:rPr>
                <w:rFonts w:ascii="Times New Roman" w:eastAsia="Times New Roman" w:hAnsi="Times New Roman" w:cs="Times New Roman"/>
                <w:sz w:val="24"/>
                <w:szCs w:val="24"/>
                <w:lang w:eastAsia="ru-RU"/>
              </w:rPr>
              <w:t>Профессии, отнесенные к профессиональным квалификационным уровням</w:t>
            </w:r>
          </w:p>
        </w:tc>
        <w:tc>
          <w:tcPr>
            <w:tcW w:w="1559" w:type="dxa"/>
            <w:tcBorders>
              <w:top w:val="single" w:sz="4" w:space="0" w:color="auto"/>
              <w:left w:val="single" w:sz="4" w:space="0" w:color="auto"/>
              <w:bottom w:val="single" w:sz="4" w:space="0" w:color="auto"/>
              <w:right w:val="single" w:sz="4" w:space="0" w:color="auto"/>
            </w:tcBorders>
            <w:hideMark/>
          </w:tcPr>
          <w:p w:rsidR="00B83A75" w:rsidRPr="00DC23BA" w:rsidRDefault="00B83A75" w:rsidP="003F7197">
            <w:pPr>
              <w:spacing w:after="0" w:line="240" w:lineRule="auto"/>
              <w:ind w:left="-108"/>
              <w:contextualSpacing/>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Базовый должностной оклад, рублей</w:t>
            </w:r>
          </w:p>
        </w:tc>
      </w:tr>
      <w:tr w:rsidR="00B83A75" w:rsidRPr="00DC23BA" w:rsidTr="003F7197">
        <w:trPr>
          <w:trHeight w:val="341"/>
          <w:jc w:val="center"/>
        </w:trPr>
        <w:tc>
          <w:tcPr>
            <w:tcW w:w="2694" w:type="dxa"/>
            <w:tcBorders>
              <w:top w:val="single" w:sz="4" w:space="0" w:color="auto"/>
              <w:left w:val="single" w:sz="4" w:space="0" w:color="auto"/>
              <w:bottom w:val="single" w:sz="4" w:space="0" w:color="auto"/>
              <w:right w:val="single" w:sz="4" w:space="0" w:color="auto"/>
            </w:tcBorders>
            <w:hideMark/>
          </w:tcPr>
          <w:p w:rsidR="00B83A75" w:rsidRPr="00DC23BA" w:rsidRDefault="00B83A75" w:rsidP="003F7197">
            <w:pPr>
              <w:spacing w:after="0" w:line="240" w:lineRule="auto"/>
              <w:ind w:right="-108"/>
              <w:contextualSpacing/>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1 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hideMark/>
          </w:tcPr>
          <w:p w:rsidR="00B83A75" w:rsidRPr="00DC23BA" w:rsidRDefault="00B83A75" w:rsidP="003F7197">
            <w:pPr>
              <w:spacing w:after="0" w:line="240" w:lineRule="auto"/>
              <w:contextualSpacing/>
              <w:jc w:val="both"/>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Профессии рабочих, по которым предусмотрено присвоение 5 квалификационного разряд в соответствии с Единым квалификационным справочником работ и профессий рабочих: водитель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B83A75" w:rsidRPr="00DC23BA" w:rsidRDefault="00B83A75" w:rsidP="00D444C2">
            <w:pPr>
              <w:spacing w:after="0" w:line="240" w:lineRule="auto"/>
              <w:contextualSpacing/>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8</w:t>
            </w:r>
            <w:r w:rsidR="00D444C2">
              <w:rPr>
                <w:rFonts w:ascii="Times New Roman" w:eastAsia="Times New Roman" w:hAnsi="Times New Roman" w:cs="Times New Roman"/>
                <w:sz w:val="24"/>
                <w:szCs w:val="24"/>
                <w:lang w:eastAsia="ru-RU"/>
              </w:rPr>
              <w:t xml:space="preserve"> 515</w:t>
            </w:r>
          </w:p>
        </w:tc>
      </w:tr>
    </w:tbl>
    <w:p w:rsidR="00B83A75" w:rsidRDefault="00B83A75" w:rsidP="00B83A75">
      <w:pPr>
        <w:spacing w:after="0" w:line="240" w:lineRule="auto"/>
        <w:jc w:val="center"/>
        <w:rPr>
          <w:rFonts w:ascii="Times New Roman" w:eastAsia="Times New Roman" w:hAnsi="Times New Roman" w:cs="Times New Roman"/>
          <w:b/>
          <w:bCs/>
          <w:sz w:val="28"/>
          <w:szCs w:val="28"/>
          <w:lang w:eastAsia="ru-RU"/>
        </w:rPr>
      </w:pPr>
    </w:p>
    <w:p w:rsidR="00B83A75" w:rsidRPr="00BD3D1C" w:rsidRDefault="00B83A75" w:rsidP="00B83A75">
      <w:pPr>
        <w:spacing w:after="0" w:line="240" w:lineRule="auto"/>
        <w:jc w:val="center"/>
        <w:rPr>
          <w:rFonts w:ascii="Times New Roman" w:eastAsia="Times New Roman" w:hAnsi="Times New Roman" w:cs="Times New Roman"/>
          <w:bCs/>
          <w:sz w:val="28"/>
          <w:szCs w:val="28"/>
          <w:lang w:eastAsia="ru-RU"/>
        </w:rPr>
      </w:pPr>
      <w:r w:rsidRPr="00BD3D1C">
        <w:rPr>
          <w:rFonts w:ascii="Times New Roman" w:eastAsia="Times New Roman" w:hAnsi="Times New Roman" w:cs="Times New Roman"/>
          <w:b/>
          <w:bCs/>
          <w:sz w:val="28"/>
          <w:szCs w:val="28"/>
          <w:lang w:eastAsia="ru-RU"/>
        </w:rPr>
        <w:t>2. Профессиональные квалификационные группы общеотраслевых должностей руководителей, специалистов и служащих</w:t>
      </w:r>
    </w:p>
    <w:p w:rsidR="00B83A75" w:rsidRPr="00571740" w:rsidRDefault="00B83A75" w:rsidP="00B83A7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i/>
          <w:sz w:val="26"/>
          <w:szCs w:val="26"/>
          <w:lang w:eastAsia="ru-RU"/>
        </w:rPr>
      </w:pPr>
    </w:p>
    <w:p w:rsidR="00B83A75" w:rsidRPr="00825670" w:rsidRDefault="00B83A75" w:rsidP="00B83A7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i/>
          <w:sz w:val="26"/>
          <w:szCs w:val="26"/>
          <w:lang w:eastAsia="ru-RU"/>
        </w:rPr>
      </w:pPr>
      <w:r w:rsidRPr="00825670">
        <w:rPr>
          <w:rFonts w:ascii="Times New Roman" w:eastAsia="Times New Roman" w:hAnsi="Times New Roman" w:cs="Times New Roman"/>
          <w:b/>
          <w:i/>
          <w:sz w:val="26"/>
          <w:szCs w:val="26"/>
          <w:lang w:eastAsia="ru-RU"/>
        </w:rPr>
        <w:t>Профессиональная квалификационная группа</w:t>
      </w:r>
    </w:p>
    <w:p w:rsidR="00B83A75" w:rsidRPr="00825670" w:rsidRDefault="00B83A75" w:rsidP="00B83A7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i/>
          <w:sz w:val="26"/>
          <w:szCs w:val="26"/>
          <w:lang w:eastAsia="ru-RU"/>
        </w:rPr>
      </w:pPr>
      <w:r w:rsidRPr="00825670">
        <w:rPr>
          <w:rFonts w:ascii="Times New Roman" w:eastAsia="Times New Roman" w:hAnsi="Times New Roman" w:cs="Times New Roman"/>
          <w:b/>
          <w:i/>
          <w:sz w:val="26"/>
          <w:szCs w:val="26"/>
          <w:lang w:eastAsia="ru-RU"/>
        </w:rPr>
        <w:t>«Общеотраслевые должности служащих первого  уровня»</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5103"/>
        <w:gridCol w:w="1559"/>
      </w:tblGrid>
      <w:tr w:rsidR="00B83A75" w:rsidRPr="00DC23BA" w:rsidTr="003F7197">
        <w:trPr>
          <w:jc w:val="center"/>
        </w:trPr>
        <w:tc>
          <w:tcPr>
            <w:tcW w:w="2694" w:type="dxa"/>
            <w:vAlign w:val="center"/>
          </w:tcPr>
          <w:p w:rsidR="00B83A75" w:rsidRPr="00DC23BA"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lastRenderedPageBreak/>
              <w:t>Квалификационный уровень</w:t>
            </w:r>
          </w:p>
        </w:tc>
        <w:tc>
          <w:tcPr>
            <w:tcW w:w="5103" w:type="dxa"/>
            <w:vAlign w:val="center"/>
          </w:tcPr>
          <w:p w:rsidR="00B83A75" w:rsidRPr="00DC23BA"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Должности, отнесенные к профессиональным квалификационным уровням</w:t>
            </w:r>
          </w:p>
        </w:tc>
        <w:tc>
          <w:tcPr>
            <w:tcW w:w="1559" w:type="dxa"/>
            <w:vAlign w:val="center"/>
          </w:tcPr>
          <w:p w:rsidR="00B83A75" w:rsidRPr="00DC23BA"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Базовый должностной оклад, рублей</w:t>
            </w:r>
          </w:p>
        </w:tc>
      </w:tr>
      <w:tr w:rsidR="00B83A75" w:rsidRPr="00DC23BA" w:rsidTr="003F7197">
        <w:trPr>
          <w:jc w:val="center"/>
        </w:trPr>
        <w:tc>
          <w:tcPr>
            <w:tcW w:w="2694" w:type="dxa"/>
            <w:vAlign w:val="center"/>
          </w:tcPr>
          <w:p w:rsidR="00B83A75" w:rsidRPr="00DC23BA"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1 квалификационный уровень</w:t>
            </w:r>
          </w:p>
        </w:tc>
        <w:tc>
          <w:tcPr>
            <w:tcW w:w="5103" w:type="dxa"/>
            <w:vAlign w:val="center"/>
          </w:tcPr>
          <w:p w:rsidR="00B83A75" w:rsidRPr="00DC23BA"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Делопроизводитель, секретарь</w:t>
            </w:r>
          </w:p>
        </w:tc>
        <w:tc>
          <w:tcPr>
            <w:tcW w:w="1559" w:type="dxa"/>
            <w:vAlign w:val="center"/>
          </w:tcPr>
          <w:p w:rsidR="00B83A75" w:rsidRPr="00DC23BA" w:rsidRDefault="00B83A75" w:rsidP="00D444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23BA">
              <w:rPr>
                <w:rFonts w:ascii="Times New Roman" w:eastAsia="Times New Roman" w:hAnsi="Times New Roman" w:cs="Times New Roman"/>
                <w:sz w:val="24"/>
                <w:szCs w:val="24"/>
                <w:lang w:eastAsia="ru-RU"/>
              </w:rPr>
              <w:t>8</w:t>
            </w:r>
            <w:r w:rsidR="00D444C2">
              <w:rPr>
                <w:rFonts w:ascii="Times New Roman" w:eastAsia="Times New Roman" w:hAnsi="Times New Roman" w:cs="Times New Roman"/>
                <w:sz w:val="24"/>
                <w:szCs w:val="24"/>
                <w:lang w:eastAsia="ru-RU"/>
              </w:rPr>
              <w:t xml:space="preserve"> 871</w:t>
            </w:r>
          </w:p>
        </w:tc>
      </w:tr>
    </w:tbl>
    <w:p w:rsidR="00B83A75" w:rsidRPr="00571740" w:rsidRDefault="00B83A75" w:rsidP="00B83A75">
      <w:pPr>
        <w:widowControl w:val="0"/>
        <w:autoSpaceDE w:val="0"/>
        <w:autoSpaceDN w:val="0"/>
        <w:adjustRightInd w:val="0"/>
        <w:spacing w:after="0" w:line="240" w:lineRule="auto"/>
        <w:outlineLvl w:val="2"/>
        <w:rPr>
          <w:rFonts w:ascii="Times New Roman" w:eastAsia="Times New Roman" w:hAnsi="Times New Roman" w:cs="Times New Roman"/>
          <w:b/>
          <w:i/>
          <w:sz w:val="26"/>
          <w:szCs w:val="26"/>
          <w:lang w:eastAsia="ru-RU"/>
        </w:rPr>
      </w:pPr>
    </w:p>
    <w:p w:rsidR="00B83A75" w:rsidRPr="00825670" w:rsidRDefault="00B83A75" w:rsidP="00B83A7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i/>
          <w:sz w:val="26"/>
          <w:szCs w:val="26"/>
          <w:lang w:eastAsia="ru-RU"/>
        </w:rPr>
      </w:pPr>
      <w:r w:rsidRPr="00825670">
        <w:rPr>
          <w:rFonts w:ascii="Times New Roman" w:eastAsia="Times New Roman" w:hAnsi="Times New Roman" w:cs="Times New Roman"/>
          <w:b/>
          <w:i/>
          <w:sz w:val="26"/>
          <w:szCs w:val="26"/>
          <w:lang w:eastAsia="ru-RU"/>
        </w:rPr>
        <w:t>Профессиональная квалификационная группа</w:t>
      </w:r>
    </w:p>
    <w:p w:rsidR="00B83A75" w:rsidRPr="00825670" w:rsidRDefault="00B83A75" w:rsidP="00B83A75">
      <w:pPr>
        <w:widowControl w:val="0"/>
        <w:autoSpaceDE w:val="0"/>
        <w:autoSpaceDN w:val="0"/>
        <w:adjustRightInd w:val="0"/>
        <w:spacing w:after="0" w:line="240" w:lineRule="auto"/>
        <w:ind w:firstLine="720"/>
        <w:jc w:val="center"/>
        <w:rPr>
          <w:rFonts w:ascii="Times New Roman" w:eastAsia="Times New Roman" w:hAnsi="Times New Roman" w:cs="Times New Roman"/>
          <w:b/>
          <w:i/>
          <w:sz w:val="26"/>
          <w:szCs w:val="26"/>
          <w:lang w:eastAsia="ru-RU"/>
        </w:rPr>
      </w:pPr>
      <w:r w:rsidRPr="00825670">
        <w:rPr>
          <w:rFonts w:ascii="Times New Roman" w:eastAsia="Times New Roman" w:hAnsi="Times New Roman" w:cs="Times New Roman"/>
          <w:b/>
          <w:i/>
          <w:sz w:val="26"/>
          <w:szCs w:val="26"/>
          <w:lang w:eastAsia="ru-RU"/>
        </w:rPr>
        <w:t>«Общеотраслевые должности служащих второго уровня»</w:t>
      </w:r>
    </w:p>
    <w:p w:rsidR="00B83A75" w:rsidRPr="00BD3D1C" w:rsidRDefault="00B83A75" w:rsidP="00B83A75">
      <w:pPr>
        <w:widowControl w:val="0"/>
        <w:autoSpaceDE w:val="0"/>
        <w:autoSpaceDN w:val="0"/>
        <w:adjustRightInd w:val="0"/>
        <w:spacing w:after="0" w:line="240" w:lineRule="auto"/>
        <w:ind w:firstLine="720"/>
        <w:jc w:val="both"/>
        <w:rPr>
          <w:rFonts w:ascii="Times New Roman" w:eastAsia="Times New Roman" w:hAnsi="Times New Roman" w:cs="Times New Roman"/>
          <w:b/>
          <w:i/>
          <w:sz w:val="4"/>
          <w:szCs w:val="28"/>
          <w:lang w:eastAsia="ru-RU"/>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5103"/>
        <w:gridCol w:w="1559"/>
      </w:tblGrid>
      <w:tr w:rsidR="00B83A75" w:rsidRPr="00BD3D1C" w:rsidTr="003F7197">
        <w:trPr>
          <w:jc w:val="center"/>
        </w:trPr>
        <w:tc>
          <w:tcPr>
            <w:tcW w:w="2694"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Квалификационный уровень</w:t>
            </w:r>
          </w:p>
        </w:tc>
        <w:tc>
          <w:tcPr>
            <w:tcW w:w="5103"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Должности, отнесенные к профессиональным квалификационным уровням</w:t>
            </w:r>
          </w:p>
        </w:tc>
        <w:tc>
          <w:tcPr>
            <w:tcW w:w="1559"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Базовый должностной оклад, рублей</w:t>
            </w:r>
          </w:p>
        </w:tc>
      </w:tr>
      <w:tr w:rsidR="00B83A75" w:rsidRPr="00BD3D1C" w:rsidTr="003F7197">
        <w:trPr>
          <w:jc w:val="center"/>
        </w:trPr>
        <w:tc>
          <w:tcPr>
            <w:tcW w:w="2694"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1 квалификационный уровень</w:t>
            </w:r>
          </w:p>
        </w:tc>
        <w:tc>
          <w:tcPr>
            <w:tcW w:w="5103"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Администратор; лаборант</w:t>
            </w:r>
          </w:p>
        </w:tc>
        <w:tc>
          <w:tcPr>
            <w:tcW w:w="1559" w:type="dxa"/>
            <w:vAlign w:val="center"/>
          </w:tcPr>
          <w:p w:rsidR="00B83A75" w:rsidRPr="00BD3D1C" w:rsidRDefault="00D444C2" w:rsidP="003F7197">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9 333</w:t>
            </w:r>
          </w:p>
        </w:tc>
      </w:tr>
      <w:tr w:rsidR="00B83A75" w:rsidRPr="00BD3D1C" w:rsidTr="003F7197">
        <w:trPr>
          <w:jc w:val="center"/>
        </w:trPr>
        <w:tc>
          <w:tcPr>
            <w:tcW w:w="2694"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4 квалификационный уровень</w:t>
            </w:r>
          </w:p>
        </w:tc>
        <w:tc>
          <w:tcPr>
            <w:tcW w:w="5103"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Механик</w:t>
            </w:r>
          </w:p>
        </w:tc>
        <w:tc>
          <w:tcPr>
            <w:tcW w:w="1559" w:type="dxa"/>
            <w:vAlign w:val="center"/>
          </w:tcPr>
          <w:p w:rsidR="00B83A75" w:rsidRPr="00BD3D1C" w:rsidRDefault="00B83A75" w:rsidP="00D444C2">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10</w:t>
            </w:r>
            <w:r w:rsidR="00D444C2">
              <w:rPr>
                <w:rFonts w:ascii="Times New Roman" w:eastAsia="Times New Roman" w:hAnsi="Times New Roman" w:cs="Times New Roman"/>
                <w:sz w:val="24"/>
                <w:szCs w:val="26"/>
                <w:lang w:eastAsia="ru-RU"/>
              </w:rPr>
              <w:t xml:space="preserve"> 483</w:t>
            </w:r>
          </w:p>
        </w:tc>
      </w:tr>
    </w:tbl>
    <w:p w:rsidR="00B83A75" w:rsidRPr="00571740" w:rsidRDefault="00B83A75" w:rsidP="00B83A75">
      <w:pPr>
        <w:autoSpaceDE w:val="0"/>
        <w:autoSpaceDN w:val="0"/>
        <w:adjustRightInd w:val="0"/>
        <w:spacing w:after="0" w:line="240" w:lineRule="auto"/>
        <w:rPr>
          <w:rFonts w:ascii="Times New Roman" w:eastAsia="Times New Roman" w:hAnsi="Times New Roman" w:cs="Times New Roman"/>
          <w:b/>
          <w:bCs/>
          <w:i/>
          <w:iCs/>
          <w:sz w:val="26"/>
          <w:szCs w:val="26"/>
          <w:lang w:eastAsia="ru-RU"/>
        </w:rPr>
      </w:pPr>
    </w:p>
    <w:p w:rsidR="00B83A75" w:rsidRPr="00825670" w:rsidRDefault="00B83A75" w:rsidP="00B83A7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i/>
          <w:sz w:val="26"/>
          <w:szCs w:val="26"/>
          <w:lang w:eastAsia="ru-RU"/>
        </w:rPr>
      </w:pPr>
      <w:r w:rsidRPr="00825670">
        <w:rPr>
          <w:rFonts w:ascii="Times New Roman" w:hAnsi="Times New Roman" w:cs="Times New Roman"/>
          <w:b/>
          <w:i/>
          <w:sz w:val="26"/>
          <w:szCs w:val="26"/>
        </w:rPr>
        <w:t>Профессиональная квалификационная группа «Средний медицинский и фармацевтический персонал»</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5245"/>
        <w:gridCol w:w="1701"/>
      </w:tblGrid>
      <w:tr w:rsidR="00B83A75" w:rsidRPr="00BD3D1C" w:rsidTr="003F719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Должности, отнесенные к профессиональным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spacing w:after="0" w:line="240" w:lineRule="auto"/>
              <w:ind w:left="-108" w:right="-108"/>
              <w:contextualSpacing/>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Базовый должностной оклад, рублей</w:t>
            </w:r>
          </w:p>
        </w:tc>
      </w:tr>
      <w:tr w:rsidR="00B83A75" w:rsidRPr="00BD3D1C" w:rsidTr="003F719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autoSpaceDE w:val="0"/>
              <w:autoSpaceDN w:val="0"/>
              <w:adjustRightInd w:val="0"/>
              <w:spacing w:after="0" w:line="240" w:lineRule="auto"/>
              <w:ind w:right="-108"/>
              <w:jc w:val="center"/>
              <w:rPr>
                <w:rFonts w:ascii="Times New Roman" w:hAnsi="Times New Roman" w:cs="Times New Roman"/>
                <w:bCs/>
                <w:sz w:val="24"/>
                <w:szCs w:val="24"/>
              </w:rPr>
            </w:pPr>
            <w:r w:rsidRPr="00BD3D1C">
              <w:rPr>
                <w:rFonts w:ascii="Times New Roman" w:hAnsi="Times New Roman" w:cs="Times New Roman"/>
                <w:bCs/>
                <w:sz w:val="24"/>
                <w:szCs w:val="24"/>
              </w:rPr>
              <w:t>3 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autoSpaceDE w:val="0"/>
              <w:autoSpaceDN w:val="0"/>
              <w:adjustRightInd w:val="0"/>
              <w:spacing w:after="0" w:line="240" w:lineRule="auto"/>
              <w:jc w:val="center"/>
              <w:rPr>
                <w:rFonts w:ascii="Times New Roman" w:hAnsi="Times New Roman" w:cs="Times New Roman"/>
                <w:bCs/>
                <w:sz w:val="24"/>
                <w:szCs w:val="24"/>
              </w:rPr>
            </w:pPr>
            <w:r w:rsidRPr="00BD3D1C">
              <w:rPr>
                <w:rFonts w:ascii="Times New Roman" w:hAnsi="Times New Roman" w:cs="Times New Roman"/>
                <w:bCs/>
                <w:sz w:val="24"/>
                <w:szCs w:val="24"/>
              </w:rPr>
              <w:t>медицинская сестра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D444C2" w:rsidP="003F7197">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8 192</w:t>
            </w:r>
          </w:p>
        </w:tc>
      </w:tr>
    </w:tbl>
    <w:p w:rsidR="00B83A75" w:rsidRPr="00571740" w:rsidRDefault="00B83A75" w:rsidP="00B83A75">
      <w:pPr>
        <w:widowControl w:val="0"/>
        <w:autoSpaceDE w:val="0"/>
        <w:autoSpaceDN w:val="0"/>
        <w:adjustRightInd w:val="0"/>
        <w:spacing w:after="0" w:line="240" w:lineRule="auto"/>
        <w:ind w:firstLine="720"/>
        <w:jc w:val="center"/>
        <w:outlineLvl w:val="1"/>
        <w:rPr>
          <w:rFonts w:ascii="Times New Roman" w:hAnsi="Times New Roman" w:cs="Times New Roman"/>
          <w:i/>
          <w:sz w:val="26"/>
          <w:szCs w:val="26"/>
        </w:rPr>
      </w:pPr>
    </w:p>
    <w:p w:rsidR="00B83A75" w:rsidRPr="00825670" w:rsidRDefault="00B83A75" w:rsidP="00B83A7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6"/>
          <w:szCs w:val="26"/>
          <w:lang w:eastAsia="ru-RU"/>
        </w:rPr>
      </w:pPr>
      <w:r w:rsidRPr="00825670">
        <w:rPr>
          <w:rFonts w:ascii="Times New Roman" w:hAnsi="Times New Roman" w:cs="Times New Roman"/>
          <w:b/>
          <w:i/>
          <w:sz w:val="26"/>
          <w:szCs w:val="26"/>
        </w:rPr>
        <w:t>Профессиональная квалификационная группа «Врачи и провизоры»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5245"/>
        <w:gridCol w:w="1701"/>
      </w:tblGrid>
      <w:tr w:rsidR="00B83A75" w:rsidRPr="00BD3D1C" w:rsidTr="003F719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Должности, отнесенные к профессиональным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spacing w:after="0" w:line="240" w:lineRule="auto"/>
              <w:ind w:left="-108" w:right="-108"/>
              <w:contextualSpacing/>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Базовый должностной оклад, рублей</w:t>
            </w:r>
          </w:p>
        </w:tc>
      </w:tr>
      <w:tr w:rsidR="00B83A75" w:rsidRPr="00BD3D1C" w:rsidTr="003F719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autoSpaceDE w:val="0"/>
              <w:autoSpaceDN w:val="0"/>
              <w:adjustRightInd w:val="0"/>
              <w:spacing w:after="0" w:line="240" w:lineRule="auto"/>
              <w:ind w:right="-108"/>
              <w:jc w:val="center"/>
              <w:rPr>
                <w:rFonts w:ascii="Times New Roman" w:hAnsi="Times New Roman" w:cs="Times New Roman"/>
                <w:bCs/>
                <w:sz w:val="24"/>
                <w:szCs w:val="26"/>
              </w:rPr>
            </w:pPr>
            <w:r w:rsidRPr="00BD3D1C">
              <w:rPr>
                <w:rFonts w:ascii="Times New Roman" w:hAnsi="Times New Roman" w:cs="Times New Roman"/>
                <w:bCs/>
                <w:sz w:val="24"/>
                <w:szCs w:val="26"/>
              </w:rPr>
              <w:t>2 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autoSpaceDE w:val="0"/>
              <w:autoSpaceDN w:val="0"/>
              <w:adjustRightInd w:val="0"/>
              <w:spacing w:after="0" w:line="240" w:lineRule="auto"/>
              <w:jc w:val="center"/>
              <w:rPr>
                <w:rFonts w:ascii="Times New Roman" w:hAnsi="Times New Roman" w:cs="Times New Roman"/>
                <w:bCs/>
                <w:sz w:val="24"/>
                <w:szCs w:val="26"/>
              </w:rPr>
            </w:pPr>
            <w:r w:rsidRPr="00BD3D1C">
              <w:rPr>
                <w:rFonts w:ascii="Times New Roman" w:hAnsi="Times New Roman" w:cs="Times New Roman"/>
                <w:bCs/>
                <w:sz w:val="24"/>
                <w:szCs w:val="26"/>
              </w:rPr>
              <w:t>Врачи-специалисты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D444C2">
            <w:pPr>
              <w:autoSpaceDE w:val="0"/>
              <w:autoSpaceDN w:val="0"/>
              <w:adjustRightInd w:val="0"/>
              <w:spacing w:after="0" w:line="240" w:lineRule="auto"/>
              <w:jc w:val="center"/>
              <w:rPr>
                <w:rFonts w:ascii="Times New Roman" w:hAnsi="Times New Roman" w:cs="Times New Roman"/>
                <w:bCs/>
                <w:sz w:val="24"/>
                <w:szCs w:val="26"/>
              </w:rPr>
            </w:pPr>
            <w:r>
              <w:rPr>
                <w:rFonts w:ascii="Times New Roman" w:hAnsi="Times New Roman" w:cs="Times New Roman"/>
                <w:bCs/>
                <w:sz w:val="24"/>
                <w:szCs w:val="26"/>
              </w:rPr>
              <w:t>11</w:t>
            </w:r>
            <w:r w:rsidR="00D444C2">
              <w:rPr>
                <w:rFonts w:ascii="Times New Roman" w:hAnsi="Times New Roman" w:cs="Times New Roman"/>
                <w:bCs/>
                <w:sz w:val="24"/>
                <w:szCs w:val="26"/>
              </w:rPr>
              <w:t xml:space="preserve"> 990</w:t>
            </w:r>
          </w:p>
        </w:tc>
      </w:tr>
    </w:tbl>
    <w:p w:rsidR="00B83A75" w:rsidRPr="00571740" w:rsidRDefault="00B83A75" w:rsidP="00B83A75">
      <w:pPr>
        <w:widowControl w:val="0"/>
        <w:autoSpaceDE w:val="0"/>
        <w:autoSpaceDN w:val="0"/>
        <w:adjustRightInd w:val="0"/>
        <w:spacing w:after="0" w:line="240" w:lineRule="auto"/>
        <w:ind w:firstLine="720"/>
        <w:jc w:val="center"/>
        <w:outlineLvl w:val="1"/>
        <w:rPr>
          <w:rFonts w:ascii="Times New Roman" w:hAnsi="Times New Roman" w:cs="Times New Roman"/>
          <w:b/>
          <w:i/>
          <w:sz w:val="26"/>
          <w:szCs w:val="26"/>
        </w:rPr>
      </w:pPr>
    </w:p>
    <w:p w:rsidR="00B83A75" w:rsidRPr="00825670" w:rsidRDefault="00B83A75" w:rsidP="00B83A7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6"/>
          <w:szCs w:val="26"/>
          <w:lang w:eastAsia="ru-RU"/>
        </w:rPr>
      </w:pPr>
      <w:r w:rsidRPr="00825670">
        <w:rPr>
          <w:rFonts w:ascii="Times New Roman" w:hAnsi="Times New Roman" w:cs="Times New Roman"/>
          <w:b/>
          <w:i/>
          <w:sz w:val="26"/>
          <w:szCs w:val="26"/>
        </w:rP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5245"/>
        <w:gridCol w:w="1701"/>
      </w:tblGrid>
      <w:tr w:rsidR="00B83A75" w:rsidRPr="00BD3D1C" w:rsidTr="003F7197">
        <w:trPr>
          <w:jc w:val="center"/>
        </w:trPr>
        <w:tc>
          <w:tcPr>
            <w:tcW w:w="2694" w:type="dxa"/>
            <w:tcBorders>
              <w:top w:val="single" w:sz="4" w:space="0" w:color="auto"/>
              <w:left w:val="single" w:sz="4" w:space="0" w:color="auto"/>
              <w:bottom w:val="single" w:sz="4" w:space="0" w:color="auto"/>
              <w:right w:val="single" w:sz="4" w:space="0" w:color="auto"/>
            </w:tcBorders>
            <w:hideMark/>
          </w:tcPr>
          <w:p w:rsidR="00B83A75" w:rsidRPr="00BD3D1C" w:rsidRDefault="00B83A75" w:rsidP="003F7197">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hideMark/>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Должности, отнесенные к профессиональным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hideMark/>
          </w:tcPr>
          <w:p w:rsidR="00B83A75" w:rsidRPr="00BD3D1C" w:rsidRDefault="00B83A75" w:rsidP="003F7197">
            <w:pPr>
              <w:spacing w:after="0" w:line="240" w:lineRule="auto"/>
              <w:ind w:left="-108" w:right="-108"/>
              <w:contextualSpacing/>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Базовый должностной оклад, рублей</w:t>
            </w:r>
          </w:p>
        </w:tc>
      </w:tr>
      <w:tr w:rsidR="00B83A75" w:rsidRPr="00BD3D1C" w:rsidTr="003F719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autoSpaceDE w:val="0"/>
              <w:autoSpaceDN w:val="0"/>
              <w:adjustRightInd w:val="0"/>
              <w:spacing w:after="0" w:line="240" w:lineRule="auto"/>
              <w:ind w:right="-108"/>
              <w:jc w:val="center"/>
              <w:rPr>
                <w:rFonts w:ascii="Times New Roman" w:hAnsi="Times New Roman" w:cs="Times New Roman"/>
                <w:bCs/>
                <w:sz w:val="24"/>
                <w:szCs w:val="26"/>
              </w:rPr>
            </w:pPr>
            <w:r w:rsidRPr="00BD3D1C">
              <w:rPr>
                <w:rFonts w:ascii="Times New Roman" w:hAnsi="Times New Roman" w:cs="Times New Roman"/>
                <w:bCs/>
                <w:sz w:val="24"/>
                <w:szCs w:val="26"/>
              </w:rPr>
              <w:t>1 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3F7197">
            <w:pPr>
              <w:autoSpaceDE w:val="0"/>
              <w:autoSpaceDN w:val="0"/>
              <w:adjustRightInd w:val="0"/>
              <w:spacing w:after="0" w:line="240" w:lineRule="auto"/>
              <w:jc w:val="center"/>
              <w:rPr>
                <w:rFonts w:ascii="Times New Roman" w:hAnsi="Times New Roman" w:cs="Times New Roman"/>
                <w:bCs/>
                <w:sz w:val="24"/>
                <w:szCs w:val="26"/>
              </w:rPr>
            </w:pPr>
            <w:r w:rsidRPr="00BD3D1C">
              <w:rPr>
                <w:rFonts w:ascii="Times New Roman" w:hAnsi="Times New Roman" w:cs="Times New Roman"/>
                <w:bCs/>
                <w:sz w:val="24"/>
                <w:szCs w:val="26"/>
              </w:rPr>
              <w:t>Заведующий кабинетом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3A75" w:rsidRPr="00BD3D1C" w:rsidRDefault="00B83A75" w:rsidP="00D444C2">
            <w:pPr>
              <w:autoSpaceDE w:val="0"/>
              <w:autoSpaceDN w:val="0"/>
              <w:adjustRightInd w:val="0"/>
              <w:spacing w:after="0" w:line="240" w:lineRule="auto"/>
              <w:jc w:val="center"/>
              <w:rPr>
                <w:rFonts w:ascii="Times New Roman" w:hAnsi="Times New Roman" w:cs="Times New Roman"/>
                <w:bCs/>
                <w:sz w:val="24"/>
                <w:szCs w:val="26"/>
              </w:rPr>
            </w:pPr>
            <w:r>
              <w:rPr>
                <w:rFonts w:ascii="Times New Roman" w:hAnsi="Times New Roman" w:cs="Times New Roman"/>
                <w:bCs/>
                <w:sz w:val="24"/>
                <w:szCs w:val="26"/>
              </w:rPr>
              <w:t xml:space="preserve">13 </w:t>
            </w:r>
            <w:r w:rsidR="00D444C2">
              <w:rPr>
                <w:rFonts w:ascii="Times New Roman" w:hAnsi="Times New Roman" w:cs="Times New Roman"/>
                <w:bCs/>
                <w:sz w:val="24"/>
                <w:szCs w:val="26"/>
              </w:rPr>
              <w:t>684</w:t>
            </w:r>
          </w:p>
        </w:tc>
      </w:tr>
    </w:tbl>
    <w:p w:rsidR="00B83A75" w:rsidRDefault="00B83A75" w:rsidP="00B83A7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p>
    <w:p w:rsidR="00B83A75" w:rsidRPr="00BD3D1C" w:rsidRDefault="00B83A75" w:rsidP="00B83A7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BD3D1C">
        <w:rPr>
          <w:rFonts w:ascii="Times New Roman" w:eastAsia="Times New Roman" w:hAnsi="Times New Roman" w:cs="Times New Roman"/>
          <w:b/>
          <w:sz w:val="28"/>
          <w:szCs w:val="28"/>
          <w:lang w:eastAsia="ru-RU"/>
        </w:rPr>
        <w:t>. Профессиональные квалификационные группы</w:t>
      </w:r>
    </w:p>
    <w:p w:rsidR="00B83A75" w:rsidRPr="00BD3D1C" w:rsidRDefault="00B83A75" w:rsidP="00B83A75">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BD3D1C">
        <w:rPr>
          <w:rFonts w:ascii="Times New Roman" w:eastAsia="Times New Roman" w:hAnsi="Times New Roman" w:cs="Times New Roman"/>
          <w:b/>
          <w:sz w:val="28"/>
          <w:szCs w:val="28"/>
          <w:lang w:eastAsia="ru-RU"/>
        </w:rPr>
        <w:t>должностей работников образования</w:t>
      </w:r>
    </w:p>
    <w:p w:rsidR="00B83A75" w:rsidRPr="00BD3D1C" w:rsidRDefault="00B83A75" w:rsidP="00B83A75">
      <w:pPr>
        <w:widowControl w:val="0"/>
        <w:autoSpaceDE w:val="0"/>
        <w:autoSpaceDN w:val="0"/>
        <w:adjustRightInd w:val="0"/>
        <w:spacing w:after="0" w:line="240" w:lineRule="auto"/>
        <w:ind w:firstLine="720"/>
        <w:jc w:val="center"/>
        <w:outlineLvl w:val="2"/>
        <w:rPr>
          <w:rFonts w:ascii="Arial" w:eastAsia="Times New Roman" w:hAnsi="Arial" w:cs="Arial"/>
          <w:sz w:val="20"/>
          <w:szCs w:val="20"/>
          <w:lang w:eastAsia="ru-RU"/>
        </w:rPr>
      </w:pPr>
    </w:p>
    <w:p w:rsidR="00B83A75" w:rsidRPr="00825670" w:rsidRDefault="00B83A75" w:rsidP="00B83A7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i/>
          <w:sz w:val="26"/>
          <w:szCs w:val="26"/>
          <w:lang w:eastAsia="ru-RU"/>
        </w:rPr>
      </w:pPr>
      <w:r w:rsidRPr="00825670">
        <w:rPr>
          <w:rFonts w:ascii="Times New Roman" w:eastAsia="Times New Roman" w:hAnsi="Times New Roman" w:cs="Times New Roman"/>
          <w:b/>
          <w:i/>
          <w:sz w:val="26"/>
          <w:szCs w:val="26"/>
          <w:lang w:eastAsia="ru-RU"/>
        </w:rPr>
        <w:t>Профессиональная квалификационная группа должностей</w:t>
      </w:r>
    </w:p>
    <w:p w:rsidR="00B83A75" w:rsidRPr="00825670" w:rsidRDefault="00B83A75" w:rsidP="00B83A75">
      <w:pPr>
        <w:widowControl w:val="0"/>
        <w:autoSpaceDE w:val="0"/>
        <w:autoSpaceDN w:val="0"/>
        <w:adjustRightInd w:val="0"/>
        <w:spacing w:after="0" w:line="240" w:lineRule="auto"/>
        <w:ind w:firstLine="720"/>
        <w:jc w:val="center"/>
        <w:rPr>
          <w:rFonts w:ascii="Times New Roman" w:eastAsia="Times New Roman" w:hAnsi="Times New Roman" w:cs="Times New Roman"/>
          <w:b/>
          <w:i/>
          <w:sz w:val="26"/>
          <w:szCs w:val="26"/>
          <w:lang w:eastAsia="ru-RU"/>
        </w:rPr>
      </w:pPr>
      <w:r w:rsidRPr="00825670">
        <w:rPr>
          <w:rFonts w:ascii="Times New Roman" w:eastAsia="Times New Roman" w:hAnsi="Times New Roman" w:cs="Times New Roman"/>
          <w:b/>
          <w:i/>
          <w:sz w:val="26"/>
          <w:szCs w:val="26"/>
          <w:lang w:eastAsia="ru-RU"/>
        </w:rPr>
        <w:t>педагогических работников</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4932"/>
        <w:gridCol w:w="1984"/>
      </w:tblGrid>
      <w:tr w:rsidR="00B83A75" w:rsidRPr="00BD3D1C" w:rsidTr="003F7197">
        <w:trPr>
          <w:jc w:val="center"/>
        </w:trPr>
        <w:tc>
          <w:tcPr>
            <w:tcW w:w="2694"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Квалификационный уровень</w:t>
            </w:r>
          </w:p>
        </w:tc>
        <w:tc>
          <w:tcPr>
            <w:tcW w:w="4932"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Должности, отнесенные к профессиональным квалификационным уровням</w:t>
            </w:r>
          </w:p>
        </w:tc>
        <w:tc>
          <w:tcPr>
            <w:tcW w:w="1984"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 xml:space="preserve">Базовый должностной </w:t>
            </w:r>
            <w:r w:rsidRPr="00BD3D1C">
              <w:rPr>
                <w:rFonts w:ascii="Times New Roman" w:eastAsia="Times New Roman" w:hAnsi="Times New Roman" w:cs="Times New Roman"/>
                <w:sz w:val="24"/>
                <w:szCs w:val="28"/>
                <w:lang w:eastAsia="ru-RU"/>
              </w:rPr>
              <w:lastRenderedPageBreak/>
              <w:t>оклад, рублей</w:t>
            </w:r>
          </w:p>
        </w:tc>
      </w:tr>
      <w:tr w:rsidR="00B83A75" w:rsidRPr="00BD3D1C" w:rsidTr="003F7197">
        <w:trPr>
          <w:jc w:val="center"/>
        </w:trPr>
        <w:tc>
          <w:tcPr>
            <w:tcW w:w="2694"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lastRenderedPageBreak/>
              <w:t>2 квалификационный уровень</w:t>
            </w:r>
          </w:p>
        </w:tc>
        <w:tc>
          <w:tcPr>
            <w:tcW w:w="4932" w:type="dxa"/>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 xml:space="preserve">педагог дополнительного образования; </w:t>
            </w:r>
            <w:r>
              <w:rPr>
                <w:rFonts w:ascii="Times New Roman" w:eastAsia="Times New Roman" w:hAnsi="Times New Roman" w:cs="Times New Roman"/>
                <w:sz w:val="24"/>
                <w:szCs w:val="26"/>
                <w:lang w:eastAsia="ru-RU"/>
              </w:rPr>
              <w:t xml:space="preserve">педагог-организатор; </w:t>
            </w:r>
            <w:r w:rsidRPr="00BD3D1C">
              <w:rPr>
                <w:rFonts w:ascii="Times New Roman" w:eastAsia="Times New Roman" w:hAnsi="Times New Roman" w:cs="Times New Roman"/>
                <w:sz w:val="24"/>
                <w:szCs w:val="26"/>
                <w:lang w:eastAsia="ru-RU"/>
              </w:rPr>
              <w:t>тренер-преподаватель</w:t>
            </w:r>
          </w:p>
        </w:tc>
        <w:tc>
          <w:tcPr>
            <w:tcW w:w="1984" w:type="dxa"/>
            <w:vAlign w:val="center"/>
          </w:tcPr>
          <w:p w:rsidR="00B83A75" w:rsidRPr="00BD3D1C" w:rsidRDefault="00D444C2" w:rsidP="003F7197">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13 266</w:t>
            </w:r>
          </w:p>
        </w:tc>
      </w:tr>
      <w:tr w:rsidR="00B83A75" w:rsidRPr="00BD3D1C" w:rsidTr="003F7197">
        <w:trPr>
          <w:jc w:val="center"/>
        </w:trPr>
        <w:tc>
          <w:tcPr>
            <w:tcW w:w="2694" w:type="dxa"/>
            <w:tcBorders>
              <w:top w:val="single" w:sz="4" w:space="0" w:color="auto"/>
              <w:left w:val="single" w:sz="4" w:space="0" w:color="auto"/>
              <w:bottom w:val="single" w:sz="4" w:space="0" w:color="auto"/>
              <w:right w:val="single" w:sz="4" w:space="0" w:color="auto"/>
            </w:tcBorders>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3 квалификационный уровень</w:t>
            </w:r>
          </w:p>
        </w:tc>
        <w:tc>
          <w:tcPr>
            <w:tcW w:w="4932" w:type="dxa"/>
            <w:tcBorders>
              <w:top w:val="single" w:sz="4" w:space="0" w:color="auto"/>
              <w:left w:val="single" w:sz="4" w:space="0" w:color="auto"/>
              <w:bottom w:val="single" w:sz="4" w:space="0" w:color="auto"/>
              <w:right w:val="single" w:sz="4" w:space="0" w:color="auto"/>
            </w:tcBorders>
            <w:vAlign w:val="center"/>
          </w:tcPr>
          <w:p w:rsidR="00B83A75" w:rsidRPr="00BD3D1C" w:rsidRDefault="00B83A75" w:rsidP="003F7197">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Методист</w:t>
            </w:r>
            <w:r>
              <w:rPr>
                <w:rFonts w:ascii="Times New Roman" w:eastAsia="Times New Roman" w:hAnsi="Times New Roman" w:cs="Times New Roman"/>
                <w:sz w:val="24"/>
                <w:szCs w:val="26"/>
                <w:lang w:eastAsia="ru-RU"/>
              </w:rPr>
              <w:t>; педагог-психолог</w:t>
            </w:r>
          </w:p>
        </w:tc>
        <w:tc>
          <w:tcPr>
            <w:tcW w:w="1984" w:type="dxa"/>
            <w:tcBorders>
              <w:top w:val="single" w:sz="4" w:space="0" w:color="auto"/>
              <w:left w:val="single" w:sz="4" w:space="0" w:color="auto"/>
              <w:bottom w:val="single" w:sz="4" w:space="0" w:color="auto"/>
              <w:right w:val="single" w:sz="4" w:space="0" w:color="auto"/>
            </w:tcBorders>
            <w:vAlign w:val="center"/>
          </w:tcPr>
          <w:p w:rsidR="00B83A75" w:rsidRPr="00BD3D1C" w:rsidRDefault="00D444C2" w:rsidP="003F7197">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13 511</w:t>
            </w:r>
          </w:p>
        </w:tc>
      </w:tr>
    </w:tbl>
    <w:p w:rsidR="00B83A75" w:rsidRPr="00BD3D1C" w:rsidRDefault="00B83A75" w:rsidP="00B83A75">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B83A75" w:rsidRPr="0078493C" w:rsidRDefault="00B83A75" w:rsidP="00B83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8493C">
        <w:rPr>
          <w:rFonts w:ascii="Times New Roman" w:eastAsia="Times New Roman" w:hAnsi="Times New Roman" w:cs="Times New Roman"/>
          <w:b/>
          <w:sz w:val="24"/>
          <w:szCs w:val="24"/>
          <w:lang w:eastAsia="ru-RU"/>
        </w:rPr>
        <w:t>________________________________________________</w:t>
      </w:r>
    </w:p>
    <w:p w:rsidR="007F310B" w:rsidRPr="008C21FB" w:rsidRDefault="007F310B" w:rsidP="007F310B">
      <w:pPr>
        <w:spacing w:after="0" w:line="240" w:lineRule="auto"/>
        <w:jc w:val="center"/>
        <w:rPr>
          <w:rFonts w:ascii="Times New Roman" w:eastAsia="Times New Roman" w:hAnsi="Times New Roman" w:cs="Times New Roman"/>
          <w:b/>
          <w:sz w:val="28"/>
          <w:szCs w:val="28"/>
        </w:rPr>
      </w:pPr>
    </w:p>
    <w:sectPr w:rsidR="007F310B" w:rsidRPr="008C21FB" w:rsidSect="00650D6C">
      <w:pgSz w:w="11906" w:h="16838"/>
      <w:pgMar w:top="993" w:right="707"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770" w:rsidRDefault="001C5770" w:rsidP="001D0529">
      <w:pPr>
        <w:spacing w:after="0" w:line="240" w:lineRule="auto"/>
      </w:pPr>
      <w:r>
        <w:separator/>
      </w:r>
    </w:p>
  </w:endnote>
  <w:endnote w:type="continuationSeparator" w:id="0">
    <w:p w:rsidR="001C5770" w:rsidRDefault="001C5770" w:rsidP="001D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770" w:rsidRDefault="001C5770" w:rsidP="001D0529">
      <w:pPr>
        <w:spacing w:after="0" w:line="240" w:lineRule="auto"/>
      </w:pPr>
      <w:r>
        <w:separator/>
      </w:r>
    </w:p>
  </w:footnote>
  <w:footnote w:type="continuationSeparator" w:id="0">
    <w:p w:rsidR="001C5770" w:rsidRDefault="001C5770" w:rsidP="001D0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287823"/>
    <w:multiLevelType w:val="multilevel"/>
    <w:tmpl w:val="8DEE4FD4"/>
    <w:lvl w:ilvl="0">
      <w:start w:val="1"/>
      <w:numFmt w:val="decimal"/>
      <w:lvlText w:val="%1."/>
      <w:lvlJc w:val="left"/>
      <w:pPr>
        <w:ind w:left="1909" w:hanging="120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0B"/>
    <w:rsid w:val="000D2A6D"/>
    <w:rsid w:val="001C5770"/>
    <w:rsid w:val="001D0529"/>
    <w:rsid w:val="00423C31"/>
    <w:rsid w:val="00467EFE"/>
    <w:rsid w:val="00520FE6"/>
    <w:rsid w:val="00586074"/>
    <w:rsid w:val="005E4C87"/>
    <w:rsid w:val="00790B53"/>
    <w:rsid w:val="007F310B"/>
    <w:rsid w:val="00825670"/>
    <w:rsid w:val="009C7A55"/>
    <w:rsid w:val="00B46018"/>
    <w:rsid w:val="00B8014B"/>
    <w:rsid w:val="00B83A75"/>
    <w:rsid w:val="00BF45C7"/>
    <w:rsid w:val="00C62325"/>
    <w:rsid w:val="00D444C2"/>
    <w:rsid w:val="00D53A47"/>
    <w:rsid w:val="00DE50CD"/>
    <w:rsid w:val="00E07979"/>
    <w:rsid w:val="00EF36C6"/>
    <w:rsid w:val="00F5181D"/>
    <w:rsid w:val="00F56811"/>
    <w:rsid w:val="00FB5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7CA0C-E74A-43FB-801D-D1AD00B8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1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10B"/>
    <w:pPr>
      <w:ind w:left="720"/>
      <w:contextualSpacing/>
    </w:pPr>
  </w:style>
  <w:style w:type="table" w:styleId="a4">
    <w:name w:val="Table Grid"/>
    <w:basedOn w:val="a1"/>
    <w:uiPriority w:val="39"/>
    <w:rsid w:val="007F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D05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0529"/>
  </w:style>
  <w:style w:type="paragraph" w:styleId="a7">
    <w:name w:val="footer"/>
    <w:basedOn w:val="a"/>
    <w:link w:val="a8"/>
    <w:uiPriority w:val="99"/>
    <w:unhideWhenUsed/>
    <w:rsid w:val="001D05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0529"/>
  </w:style>
  <w:style w:type="paragraph" w:styleId="a9">
    <w:name w:val="Balloon Text"/>
    <w:basedOn w:val="a"/>
    <w:link w:val="aa"/>
    <w:uiPriority w:val="99"/>
    <w:semiHidden/>
    <w:unhideWhenUsed/>
    <w:rsid w:val="00D53A4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53A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1620</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11</cp:revision>
  <cp:lastPrinted>2025-12-11T00:04:00Z</cp:lastPrinted>
  <dcterms:created xsi:type="dcterms:W3CDTF">2025-11-26T02:39:00Z</dcterms:created>
  <dcterms:modified xsi:type="dcterms:W3CDTF">2025-12-12T04:58:00Z</dcterms:modified>
</cp:coreProperties>
</file>