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35" w:rsidRPr="00E476C3" w:rsidRDefault="00832135" w:rsidP="00832135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</w:t>
      </w:r>
      <w:r w:rsidRPr="00E476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</w:t>
      </w:r>
    </w:p>
    <w:p w:rsidR="00832135" w:rsidRPr="00832135" w:rsidRDefault="00832135" w:rsidP="008321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3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Краснокаменского муниципального округа</w:t>
      </w:r>
    </w:p>
    <w:p w:rsidR="00832135" w:rsidRDefault="00832135" w:rsidP="00832135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8321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Забайкальского края</w:t>
      </w:r>
      <w:r w:rsidRPr="00E476C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 xml:space="preserve"> </w:t>
      </w:r>
    </w:p>
    <w:p w:rsidR="00832135" w:rsidRPr="00E476C3" w:rsidRDefault="00832135" w:rsidP="00832135">
      <w:pPr>
        <w:keepNext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</w:pPr>
      <w:r w:rsidRPr="00E476C3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eastAsia="ru-RU"/>
        </w:rPr>
        <w:t>ПОСТАНОВЛЕНИЕ</w:t>
      </w:r>
    </w:p>
    <w:p w:rsidR="004959A9" w:rsidRDefault="004959A9" w:rsidP="004959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 декабря 2025 года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         № </w:t>
      </w:r>
      <w:r>
        <w:rPr>
          <w:rFonts w:ascii="Times New Roman" w:hAnsi="Times New Roman"/>
          <w:bCs/>
          <w:sz w:val="28"/>
          <w:szCs w:val="28"/>
          <w:lang w:eastAsia="ru-RU"/>
        </w:rPr>
        <w:t>249</w:t>
      </w:r>
    </w:p>
    <w:p w:rsidR="00832135" w:rsidRPr="00E476C3" w:rsidRDefault="00832135" w:rsidP="00832135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7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Краснокаменск</w:t>
      </w:r>
    </w:p>
    <w:p w:rsidR="00832135" w:rsidRPr="00832135" w:rsidRDefault="00832135" w:rsidP="00832135">
      <w:pPr>
        <w:pStyle w:val="Title"/>
        <w:spacing w:before="0" w:after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Положения об оплате труда работников муниципальных учреждений культуры (кроме работников дополнительного образования), </w:t>
      </w:r>
      <w:r w:rsidRPr="00CB72D4">
        <w:rPr>
          <w:rFonts w:ascii="Times New Roman" w:hAnsi="Times New Roman" w:cs="Times New Roman"/>
          <w:sz w:val="28"/>
          <w:szCs w:val="28"/>
        </w:rPr>
        <w:t>подведомственных комитету молодежной политики, культуры и спорта администрации Краснокаменского муниципального округа Заба</w:t>
      </w:r>
      <w:r>
        <w:rPr>
          <w:rFonts w:ascii="Times New Roman" w:hAnsi="Times New Roman" w:cs="Times New Roman"/>
          <w:sz w:val="28"/>
          <w:szCs w:val="28"/>
        </w:rPr>
        <w:t xml:space="preserve">йкальского края, утвержденного </w:t>
      </w:r>
      <w:r w:rsidRPr="0054518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CB72D4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 Заба</w:t>
      </w:r>
      <w:r>
        <w:rPr>
          <w:rFonts w:ascii="Times New Roman" w:hAnsi="Times New Roman" w:cs="Times New Roman"/>
          <w:sz w:val="28"/>
          <w:szCs w:val="28"/>
        </w:rPr>
        <w:t>йкальского края</w:t>
      </w:r>
      <w:r w:rsidRPr="0054518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21.05.2025 № 104</w:t>
      </w:r>
    </w:p>
    <w:p w:rsidR="00832135" w:rsidRPr="00E476C3" w:rsidRDefault="00832135" w:rsidP="008321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135" w:rsidRDefault="00832135" w:rsidP="00832135">
      <w:pPr>
        <w:pStyle w:val="Con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системы оплаты труда работников муниципальных учреждений культуры (кроме работников дополнительного образования), подведомственных комитету молодежной политики, культуры и спорта администрации Краснокаменского муниципального округа Забайкальского края, на основании Закона Забайкальского края от 29.10.2025 № 2568-ЗЗК «Об обеспечении повышении заработной платы работников государственных и муниципальных учреждений Забайкальского края </w:t>
      </w:r>
      <w:r w:rsidR="006402D5">
        <w:rPr>
          <w:rFonts w:ascii="Times New Roman" w:hAnsi="Times New Roman" w:cs="Times New Roman"/>
          <w:sz w:val="28"/>
          <w:szCs w:val="28"/>
        </w:rPr>
        <w:t>в 2025 году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402D5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6402D5">
        <w:rPr>
          <w:rFonts w:ascii="Times New Roman" w:hAnsi="Times New Roman" w:cs="Times New Roman"/>
          <w:sz w:val="28"/>
          <w:szCs w:val="28"/>
        </w:rPr>
        <w:t>культуры З</w:t>
      </w:r>
      <w:r>
        <w:rPr>
          <w:rFonts w:ascii="Times New Roman" w:hAnsi="Times New Roman" w:cs="Times New Roman"/>
          <w:sz w:val="28"/>
          <w:szCs w:val="28"/>
        </w:rPr>
        <w:t>абайкальского края от 14.11.2025 № 409-Р «Об обеспечении повышения заработной платы работников муниципальных учреждений культуры и учреждений дополнительного образования детей в сфере культуры в 2025 году»,</w:t>
      </w:r>
      <w:r>
        <w:rPr>
          <w:rFonts w:ascii="Times New Roman" w:hAnsi="Times New Roman"/>
          <w:sz w:val="28"/>
          <w:szCs w:val="28"/>
        </w:rPr>
        <w:t xml:space="preserve"> </w:t>
      </w:r>
      <w:r w:rsidR="00A80E84">
        <w:rPr>
          <w:rFonts w:ascii="Times New Roman" w:hAnsi="Times New Roman"/>
          <w:sz w:val="28"/>
          <w:szCs w:val="28"/>
        </w:rPr>
        <w:t>приказа Министерства культуры Забайкальского края от 24.11.2025  № 139/ОД «О внесении изменений в Примерное положение об оплате труда работников государственных учреждений и образовательных организаций, координация и регулирование деятельности которых возложены на Министерство культуры Забайкальского края, утвержденное приказом Министерства культуры Забайкальского края от 31.10.2023 года № 114 /ОД,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учитывая решение Совета Краснокаменского муниципального округа Забайкальского края от 30.04.2025 № 52 «Об оплате труда работников муниципальных учреждений, работников структурных подразделений отраслевых (функциональных) органов администрации Краснокаменского муниципального округа Забайкальского края, обеспечивающих деятельность отраслевых (функциональных) органов администрации Краснокаменского муниципального округа Забайкальского края, </w:t>
      </w: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B961B3">
        <w:rPr>
          <w:rFonts w:ascii="Times New Roman" w:hAnsi="Times New Roman"/>
          <w:color w:val="000000"/>
          <w:sz w:val="28"/>
          <w:szCs w:val="28"/>
        </w:rPr>
        <w:t>ст. 31</w:t>
      </w:r>
      <w:r>
        <w:rPr>
          <w:rFonts w:ascii="Times New Roman" w:hAnsi="Times New Roman"/>
          <w:color w:val="000000"/>
          <w:sz w:val="28"/>
          <w:szCs w:val="28"/>
        </w:rPr>
        <w:t>, 37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 Устава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>округа Забайкальского края, а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  <w:szCs w:val="28"/>
        </w:rPr>
        <w:t xml:space="preserve">Краснокаменского </w:t>
      </w:r>
      <w:r w:rsidRPr="00B961B3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Pr="00B961B3">
        <w:rPr>
          <w:rFonts w:ascii="Times New Roman" w:hAnsi="Times New Roman"/>
          <w:sz w:val="28"/>
          <w:szCs w:val="28"/>
        </w:rPr>
        <w:t>Забайкальского края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2135" w:rsidRPr="00545180" w:rsidRDefault="00832135" w:rsidP="00832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135" w:rsidRPr="00545180" w:rsidRDefault="00832135" w:rsidP="008321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ПОСТАНОВЛЯЕТ:</w:t>
      </w:r>
    </w:p>
    <w:p w:rsidR="00832135" w:rsidRPr="00545180" w:rsidRDefault="00832135" w:rsidP="008321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Положение об оплате труда</w:t>
      </w:r>
      <w:r w:rsidRPr="00545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муниципальных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(кроме работников дополнительного образования)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комитету молодежной политики, культуры и спорта администрации </w:t>
      </w:r>
      <w:r w:rsid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Краснокаменского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утвержденное постановлением администрации </w:t>
      </w:r>
      <w:r w:rsid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Краснокаменского </w:t>
      </w:r>
      <w:r w:rsidR="00EA539A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EA539A"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>21.05.2025 № 104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 следующие изменения:</w:t>
      </w:r>
    </w:p>
    <w:p w:rsidR="00832135" w:rsidRPr="00545180" w:rsidRDefault="00832135" w:rsidP="008321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 изложить в редакции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45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832135" w:rsidRPr="00545180" w:rsidRDefault="00832135" w:rsidP="00EA539A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2. </w:t>
      </w:r>
      <w:r w:rsidR="00EA539A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Настоящее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уд. Ленина,1; Забайкальский край, Краснокаменский район, с. </w:t>
      </w:r>
      <w:proofErr w:type="spellStart"/>
      <w:r w:rsidR="00EA539A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Соктуй</w:t>
      </w:r>
      <w:proofErr w:type="spellEnd"/>
      <w:r w:rsidR="00EA539A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– </w:t>
      </w:r>
      <w:proofErr w:type="spellStart"/>
      <w:r w:rsidR="00EA539A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Милозан</w:t>
      </w:r>
      <w:proofErr w:type="spellEnd"/>
      <w:r w:rsidR="00EA539A" w:rsidRPr="00EA539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, мкр. Юбилейный,7; Забайкальский край, Краснокаменский район,  с. Богдановка, ул. Микрорайонная, 1; Забайкальский край, Краснокаменский район, с. Кайластуй, ул. Куйбышева, 11; Забайкальский край, Краснокаменский район, Забайкальский край, Краснокаменский район, с. Капцегайтуй, ул. Советская, 10; Забайкальский край, Краснокаменский район, с. Маргуцек, ул. Губина, 61; Забайкальский край, Краснокаменский район,  с. Среднеаргунск, ул. Центральная, 13; Забайкальский край, Краснокаменский район, с. Целинный, ул. Железнодорожная, 1; Забайкальский край, Краснокаменский район, с.  Юбилейный, ул. Советская, 9, вступает в силу на следующий день после подписания и обнародования и распространяет свое действие на правоотношения, возникшие с 01.10.2025.</w:t>
      </w:r>
    </w:p>
    <w:p w:rsidR="00832135" w:rsidRPr="00545180" w:rsidRDefault="00832135" w:rsidP="00832135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135" w:rsidRPr="00545180" w:rsidRDefault="00832135" w:rsidP="00832135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39A" w:rsidRPr="00EA539A" w:rsidRDefault="00EA539A" w:rsidP="00EA539A">
      <w:pPr>
        <w:tabs>
          <w:tab w:val="left" w:pos="72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округа</w:t>
      </w:r>
      <w:r w:rsidRPr="00EA53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К.А. Зверев</w:t>
      </w:r>
    </w:p>
    <w:p w:rsidR="00832135" w:rsidRDefault="00832135" w:rsidP="008321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832135" w:rsidRDefault="00832135" w:rsidP="008321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EA539A" w:rsidRDefault="00EA539A" w:rsidP="008321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A423BB" w:rsidRDefault="00A423BB" w:rsidP="008321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832135" w:rsidRDefault="00832135" w:rsidP="008321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6402D5" w:rsidRDefault="006402D5" w:rsidP="00832135">
      <w:pP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832135" w:rsidRPr="00545180" w:rsidRDefault="00832135" w:rsidP="0083213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Приложение</w:t>
      </w:r>
    </w:p>
    <w:p w:rsidR="00832135" w:rsidRPr="00545180" w:rsidRDefault="00832135" w:rsidP="0083213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 w:rsidRPr="00545180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lastRenderedPageBreak/>
        <w:t xml:space="preserve">к постановлению администрации </w:t>
      </w:r>
      <w:r w:rsidR="00EA539A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Краснокаменского </w:t>
      </w:r>
      <w:r w:rsidRPr="00545180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муниципального Забайкальского края</w:t>
      </w:r>
    </w:p>
    <w:p w:rsidR="00832135" w:rsidRPr="00545180" w:rsidRDefault="00832135" w:rsidP="00832135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 xml:space="preserve">от </w:t>
      </w:r>
      <w:r w:rsidR="004959A9">
        <w:rPr>
          <w:rFonts w:ascii="Times New Roman" w:eastAsia="Times New Roman" w:hAnsi="Times New Roman" w:cs="Times New Roman"/>
          <w:kern w:val="1"/>
          <w:sz w:val="24"/>
          <w:szCs w:val="28"/>
          <w:lang w:eastAsia="ru-RU"/>
        </w:rPr>
        <w:t>12.12.2025 № 249</w:t>
      </w:r>
      <w:bookmarkStart w:id="0" w:name="_GoBack"/>
      <w:bookmarkEnd w:id="0"/>
    </w:p>
    <w:p w:rsidR="00832135" w:rsidRPr="00CD25A1" w:rsidRDefault="00832135" w:rsidP="00832135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539A" w:rsidRPr="00EA539A" w:rsidRDefault="00EA539A" w:rsidP="00EA53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Размеры базовых окладов (базовых должностных окладов) работников муниципальных учреждений культуры (кроме работников дополнительного образования), подведомственных комитету молодежной политики, культуры и спорта администрации Краснокаменского муниципального округа Забайкальского края</w:t>
      </w:r>
    </w:p>
    <w:p w:rsidR="00EA539A" w:rsidRPr="00EA539A" w:rsidRDefault="00EA539A" w:rsidP="00EA539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539A" w:rsidRPr="00EA539A" w:rsidRDefault="00EA539A" w:rsidP="00EA53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Профессиональная квалификационная группа</w:t>
      </w:r>
    </w:p>
    <w:p w:rsidR="00EA539A" w:rsidRPr="00EA539A" w:rsidRDefault="00EA539A" w:rsidP="00EA53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«Общеотраслевые профессии рабочих первого уровня»</w:t>
      </w:r>
    </w:p>
    <w:p w:rsidR="00EA539A" w:rsidRPr="00EA539A" w:rsidRDefault="00EA539A" w:rsidP="00EA53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5130"/>
        <w:gridCol w:w="1535"/>
      </w:tblGrid>
      <w:tr w:rsidR="00EA539A" w:rsidRPr="00EA539A" w:rsidTr="00EA539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pacing w:after="0" w:line="240" w:lineRule="auto"/>
              <w:ind w:right="-159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 ставки заработной платы (руб.)</w:t>
            </w:r>
          </w:p>
        </w:tc>
      </w:tr>
      <w:tr w:rsidR="00EA539A" w:rsidRPr="00EA539A" w:rsidTr="00EA539A">
        <w:trPr>
          <w:trHeight w:val="2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рабочих, по которым предусмотрено присвоение 1,2 квалификационных разрядов в соответствии с Единым квалификационным справочником работ и профессий рабочих.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9A" w:rsidRPr="00EA539A" w:rsidRDefault="00EA539A" w:rsidP="00EA5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11 302 </w:t>
            </w:r>
          </w:p>
        </w:tc>
      </w:tr>
      <w:tr w:rsidR="00EA539A" w:rsidRPr="00EA539A" w:rsidTr="00EA539A">
        <w:trPr>
          <w:trHeight w:val="274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9A" w:rsidRPr="00EA539A" w:rsidRDefault="00EA539A" w:rsidP="00EA539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 (требования к уровню квалификации и наличию профессионального образования)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рабочих, по которым предусмотрено присвоение 3 квалификационного разряда в соответствии с Единым квалификационным справочником работ и профессий рабочих: кассир билетный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39A" w:rsidRPr="00EA539A" w:rsidRDefault="00EA539A" w:rsidP="00EA5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26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</w:t>
            </w:r>
          </w:p>
        </w:tc>
      </w:tr>
    </w:tbl>
    <w:p w:rsidR="00EA539A" w:rsidRPr="00EA539A" w:rsidRDefault="00EA539A" w:rsidP="00EA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539A" w:rsidRPr="00EA539A" w:rsidRDefault="00EA539A" w:rsidP="00EA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Профессиональная квалификационная группа</w:t>
      </w:r>
    </w:p>
    <w:p w:rsidR="00EA539A" w:rsidRPr="00EA539A" w:rsidRDefault="00EA539A" w:rsidP="00EA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"Общеотраслевые должности </w:t>
      </w:r>
      <w:r w:rsidRPr="00EA539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служащих первого уровня»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4963"/>
        <w:gridCol w:w="1702"/>
      </w:tblGrid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2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 ставки заработной платы (руб.)</w:t>
            </w:r>
          </w:p>
        </w:tc>
      </w:tr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Делопроизводитель, кассир</w:t>
            </w:r>
          </w:p>
        </w:tc>
        <w:tc>
          <w:tcPr>
            <w:tcW w:w="1702" w:type="dxa"/>
            <w:hideMark/>
          </w:tcPr>
          <w:p w:rsidR="00EA539A" w:rsidRPr="00EA539A" w:rsidRDefault="00026A04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13 203</w:t>
            </w:r>
          </w:p>
        </w:tc>
      </w:tr>
    </w:tbl>
    <w:p w:rsidR="00EA539A" w:rsidRPr="00EA539A" w:rsidRDefault="00EA539A" w:rsidP="00EA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539A" w:rsidRPr="00EA539A" w:rsidRDefault="00EA539A" w:rsidP="00EA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A539A" w:rsidRPr="00EA539A" w:rsidRDefault="00EA539A" w:rsidP="00EA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Профессиональная квалификационная группа</w:t>
      </w:r>
    </w:p>
    <w:p w:rsidR="00EA539A" w:rsidRPr="00EA539A" w:rsidRDefault="00EA539A" w:rsidP="00EA539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"Общеотраслевые должности </w:t>
      </w:r>
      <w:r w:rsidRPr="00EA539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служащих второго уровня</w:t>
      </w:r>
      <w:r w:rsidRPr="00EA53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4963"/>
        <w:gridCol w:w="1702"/>
      </w:tblGrid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2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оклада (должностного оклада) ставки </w:t>
            </w: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заработной платы (руб.)</w:t>
            </w:r>
          </w:p>
        </w:tc>
      </w:tr>
      <w:tr w:rsidR="00EA539A" w:rsidRPr="00EA539A" w:rsidTr="00112F18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техник-программист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6402D5" w:rsidP="00A423BB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13 888</w:t>
            </w:r>
          </w:p>
        </w:tc>
      </w:tr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  <w:tc>
          <w:tcPr>
            <w:tcW w:w="1702" w:type="dxa"/>
            <w:hideMark/>
          </w:tcPr>
          <w:p w:rsidR="00EA539A" w:rsidRPr="00EA539A" w:rsidRDefault="006402D5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14 230</w:t>
            </w:r>
          </w:p>
        </w:tc>
      </w:tr>
    </w:tbl>
    <w:p w:rsidR="00EA539A" w:rsidRPr="00EA539A" w:rsidRDefault="00EA539A" w:rsidP="00EA53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A539A" w:rsidRPr="00EA539A" w:rsidRDefault="00EA539A" w:rsidP="00EA53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Профессиональная квалификационная группа «Общеотраслевые должности </w:t>
      </w:r>
      <w:r w:rsidRPr="00EA539A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служащих третьего уровня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</w:t>
      </w:r>
    </w:p>
    <w:p w:rsidR="00EA539A" w:rsidRPr="00EA539A" w:rsidRDefault="00EA539A" w:rsidP="00EA539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4963"/>
        <w:gridCol w:w="1702"/>
      </w:tblGrid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2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 ставки заработной платы (руб.)</w:t>
            </w:r>
          </w:p>
        </w:tc>
      </w:tr>
      <w:tr w:rsidR="00EA539A" w:rsidRPr="00EA539A" w:rsidTr="00112F18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экономист, специалист по кадрам, бухгалтер; программист, </w:t>
            </w:r>
            <w:proofErr w:type="spellStart"/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юристконсульт</w:t>
            </w:r>
            <w:proofErr w:type="spellEnd"/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026A04" w:rsidP="00EA53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16 285</w:t>
            </w:r>
          </w:p>
        </w:tc>
      </w:tr>
    </w:tbl>
    <w:p w:rsidR="00EA539A" w:rsidRPr="00EA539A" w:rsidRDefault="00EA539A" w:rsidP="00EA53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A539A" w:rsidRPr="00EA539A" w:rsidRDefault="00EA539A" w:rsidP="00EA539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квалификационные группы должностей работников культуры, искусства и кинематографии</w:t>
      </w:r>
    </w:p>
    <w:p w:rsidR="00EA539A" w:rsidRPr="00EA539A" w:rsidRDefault="00EA539A" w:rsidP="00EA53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Профессиональная квалификационная группа «Должности работников культуры, искусства и кинематографии 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среднего звена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</w:t>
      </w:r>
    </w:p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4963"/>
        <w:gridCol w:w="1702"/>
      </w:tblGrid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2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 ставки заработной платы (руб.)</w:t>
            </w:r>
          </w:p>
        </w:tc>
      </w:tr>
      <w:tr w:rsidR="00EA539A" w:rsidRPr="00EA539A" w:rsidTr="00112F18">
        <w:trPr>
          <w:trHeight w:val="144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9A" w:rsidRPr="00EA539A" w:rsidRDefault="00EA539A" w:rsidP="00EA53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аккомпаниатор; культорганизатор; руководитель кружка, любительского объединения, клуба по интересам; распорядитель танцевального вечера, ведущий дискотеки; руководитель музыкальной части дискотеки,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6402D5" w:rsidP="00EA53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13 546</w:t>
            </w:r>
          </w:p>
        </w:tc>
      </w:tr>
    </w:tbl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Профессиональная квалификационная группа «Должности работников культуры, искусства и кинематографии 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ведущего звена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</w:t>
      </w:r>
    </w:p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4963"/>
        <w:gridCol w:w="1702"/>
      </w:tblGrid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2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 ставки заработной платы (руб.)</w:t>
            </w:r>
          </w:p>
        </w:tc>
      </w:tr>
      <w:tr w:rsidR="00EA539A" w:rsidRPr="00EA539A" w:rsidTr="00112F18">
        <w:trPr>
          <w:trHeight w:val="61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9A" w:rsidRPr="00EA539A" w:rsidRDefault="00EA539A" w:rsidP="00EA53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артисты-концертные исполнители (всех жанров), артист-солист ансамбля, артист-вокалист ансамбля, аккомпаниатор-</w:t>
            </w: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концертмейстер; артист-вокалист (солист); библиотекарь; библиограф; главный библиотекарь; главный библиограф; звукооператор; методист библиотеки, клубного учреждения; художник-бутафор; художник-декоратор; художник по свету, администратор (старший администратор)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0F1128" w:rsidP="00EA53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14 574</w:t>
            </w:r>
          </w:p>
        </w:tc>
      </w:tr>
    </w:tbl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Профессиональная квалификационная группа «Должности 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руководящего состава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учреждений культуры, искусства и кинематографии»</w:t>
      </w:r>
    </w:p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4963"/>
        <w:gridCol w:w="1702"/>
      </w:tblGrid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2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 ставки заработной платы (руб.)</w:t>
            </w:r>
          </w:p>
        </w:tc>
      </w:tr>
      <w:tr w:rsidR="00EA539A" w:rsidRPr="00EA539A" w:rsidTr="00112F18">
        <w:trPr>
          <w:trHeight w:val="183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9A" w:rsidRPr="00EA539A" w:rsidRDefault="00EA539A" w:rsidP="00EA53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балетмейстер; балетмейстер-постановщик; главный балетмейстер;  хормейстер (главный хормейстер); главный режиссёр; заведующий филиалом организации культуры клубного типа (централизованной (</w:t>
            </w:r>
            <w:proofErr w:type="spellStart"/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межпоселенческой</w:t>
            </w:r>
            <w:proofErr w:type="spellEnd"/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клубной системы); заведующий филиалом библиотеки, централизованной (</w:t>
            </w:r>
            <w:proofErr w:type="spellStart"/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межпоселенческой</w:t>
            </w:r>
            <w:proofErr w:type="spellEnd"/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библиотечной системы; заведующий отделом (сектором) библиотеки; заведующий отделом (сектором) дома (дворца) культуры, звукорежиссер; режиссер массовых представлений; режиссер; руководитель клубного формирования - любительского объединения; руководитель студии; руководитель коллектива самодеятельного искусства, клуба по интересам; художественный руководитель, заведующий спортивным залом, заведующий парком, заведующий стадионом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6402D5" w:rsidP="00EA53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18 678</w:t>
            </w:r>
          </w:p>
        </w:tc>
      </w:tr>
    </w:tbl>
    <w:p w:rsidR="00EA539A" w:rsidRPr="00EA539A" w:rsidRDefault="00EA539A" w:rsidP="00EA53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539A" w:rsidRPr="00EA539A" w:rsidRDefault="00EA539A" w:rsidP="00EA53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Профессиональная квалификационная группа «Профессии рабочих культуры, искусства и кинематографии 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u w:val="single"/>
          <w:lang w:eastAsia="ru-RU"/>
        </w:rPr>
        <w:t>первого уровня</w:t>
      </w:r>
      <w:r w:rsidRPr="00EA539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5"/>
        <w:gridCol w:w="4963"/>
        <w:gridCol w:w="1702"/>
      </w:tblGrid>
      <w:tr w:rsidR="00EA539A" w:rsidRPr="00EA539A" w:rsidTr="00112F18">
        <w:tc>
          <w:tcPr>
            <w:tcW w:w="2695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63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702" w:type="dxa"/>
            <w:hideMark/>
          </w:tcPr>
          <w:p w:rsidR="00EA539A" w:rsidRPr="00EA539A" w:rsidRDefault="00EA539A" w:rsidP="00EA5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оклада (должностного оклада) ставки заработной платы (руб.)</w:t>
            </w:r>
          </w:p>
        </w:tc>
      </w:tr>
      <w:tr w:rsidR="00EA539A" w:rsidRPr="00EA539A" w:rsidTr="00112F18">
        <w:trPr>
          <w:trHeight w:val="135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39A" w:rsidRPr="00EA539A" w:rsidRDefault="00EA539A" w:rsidP="00EA53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EA539A" w:rsidP="00EA53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53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костюмер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39A" w:rsidRPr="00EA539A" w:rsidRDefault="00A423BB" w:rsidP="00A423B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13 203</w:t>
            </w:r>
          </w:p>
        </w:tc>
      </w:tr>
    </w:tbl>
    <w:p w:rsidR="00EA539A" w:rsidRPr="00EA539A" w:rsidRDefault="00EA539A" w:rsidP="00EA539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39A" w:rsidRPr="00EA539A" w:rsidRDefault="00EA539A" w:rsidP="00EA539A">
      <w:pPr>
        <w:spacing w:after="0" w:line="240" w:lineRule="auto"/>
        <w:ind w:firstLine="567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F817CE" w:rsidRDefault="00F817CE"/>
    <w:sectPr w:rsidR="00F8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36"/>
    <w:rsid w:val="00026A04"/>
    <w:rsid w:val="000F1128"/>
    <w:rsid w:val="004959A9"/>
    <w:rsid w:val="006402D5"/>
    <w:rsid w:val="00832135"/>
    <w:rsid w:val="00A423BB"/>
    <w:rsid w:val="00A80E84"/>
    <w:rsid w:val="00C81D36"/>
    <w:rsid w:val="00EA539A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A8906-E989-480B-B3F3-0BDC511A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1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83213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ConsNormal">
    <w:name w:val="ConsNormal"/>
    <w:rsid w:val="0083213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0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9</cp:revision>
  <cp:lastPrinted>2025-11-26T06:45:00Z</cp:lastPrinted>
  <dcterms:created xsi:type="dcterms:W3CDTF">2025-11-24T04:54:00Z</dcterms:created>
  <dcterms:modified xsi:type="dcterms:W3CDTF">2025-12-12T05:07:00Z</dcterms:modified>
</cp:coreProperties>
</file>