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РоссийскаяФедерация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6216C9" w:rsidRPr="00070D2D" w:rsidRDefault="009C18E4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33C3D" w:rsidRDefault="00733C3D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310" w:rsidRPr="0031417C" w:rsidRDefault="00C05310" w:rsidP="00C05310">
      <w:pPr>
        <w:ind w:right="140"/>
        <w:jc w:val="both"/>
        <w:rPr>
          <w:rFonts w:ascii="Times New Roman" w:eastAsia="Calibri" w:hAnsi="Times New Roman"/>
          <w:b/>
          <w:sz w:val="28"/>
          <w:szCs w:val="28"/>
        </w:rPr>
      </w:pPr>
      <w:r w:rsidRPr="0031417C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15</w:t>
      </w:r>
      <w:r w:rsidRPr="0031417C">
        <w:rPr>
          <w:rFonts w:ascii="Times New Roman" w:eastAsia="Calibri" w:hAnsi="Times New Roman"/>
          <w:sz w:val="28"/>
          <w:szCs w:val="28"/>
        </w:rPr>
        <w:t>» февраля 2024 года</w:t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b/>
          <w:sz w:val="28"/>
          <w:szCs w:val="28"/>
        </w:rPr>
        <w:tab/>
      </w:r>
      <w:r w:rsidRPr="0031417C"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31417C">
        <w:rPr>
          <w:rFonts w:ascii="Times New Roman" w:eastAsia="Calibri" w:hAnsi="Times New Roman"/>
          <w:sz w:val="28"/>
          <w:szCs w:val="28"/>
        </w:rPr>
        <w:t xml:space="preserve">        №  </w:t>
      </w:r>
      <w:r w:rsidRPr="003141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6216C9" w:rsidRPr="00070D2D" w:rsidRDefault="006216C9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16C9" w:rsidRPr="00070D2D" w:rsidRDefault="00994C75" w:rsidP="006216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4C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277B7E" w:rsidRPr="00070D2D" w:rsidRDefault="00277B7E" w:rsidP="006216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 «Город Краснокаменск и Краснокаменский район» Забайкальскогокрая от 12.12.2016 года № 151</w:t>
                  </w:r>
                </w:p>
                <w:p w:rsidR="00277B7E" w:rsidRDefault="00277B7E" w:rsidP="006216C9">
                  <w:pPr>
                    <w:jc w:val="center"/>
                  </w:pPr>
                </w:p>
                <w:p w:rsidR="00277B7E" w:rsidRDefault="00277B7E" w:rsidP="006216C9">
                  <w:pPr>
                    <w:jc w:val="center"/>
                  </w:pPr>
                </w:p>
              </w:txbxContent>
            </v:textbox>
          </v:shape>
        </w:pic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45E50" w:rsidRPr="00070D2D" w:rsidRDefault="006216C9" w:rsidP="006216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31 Устава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 w:rsidR="00B45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6216C9" w:rsidRPr="00070D2D" w:rsidRDefault="006216C9" w:rsidP="006216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 w:rsidR="009C18E4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 w:rsidR="009C18E4"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Краснокаменский район</w:t>
      </w:r>
      <w:r w:rsidR="009C18E4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="009C18E4"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277B7E" w:rsidRDefault="006216C9" w:rsidP="00277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0348A3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="00277B7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приложения № 1 к настоящему постановлению.</w:t>
      </w:r>
    </w:p>
    <w:p w:rsidR="00277B7E" w:rsidRDefault="00277B7E" w:rsidP="00277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7" w:history="1">
        <w:r w:rsidRPr="00F37140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F37140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8" w:history="1">
        <w:r w:rsidRPr="00F37140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216C9" w:rsidRPr="00070D2D" w:rsidRDefault="00277B7E" w:rsidP="00277B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 w:rsidR="006216C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края, размещению на  официальном веб-сайте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в информационно-телекоммуникационной сети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A12639" w:rsidRPr="00925653">
        <w:rPr>
          <w:rFonts w:ascii="Times New Roman" w:hAnsi="Times New Roman"/>
          <w:sz w:val="28"/>
          <w:szCs w:val="28"/>
        </w:rPr>
        <w:t>http://</w:t>
      </w:r>
      <w:hyperlink r:id="rId9" w:history="1">
        <w:r w:rsidR="00A12639" w:rsidRPr="00925653">
          <w:rPr>
            <w:rFonts w:ascii="Times New Roman" w:hAnsi="Times New Roman"/>
            <w:sz w:val="28"/>
            <w:szCs w:val="28"/>
          </w:rPr>
          <w:t>adminkr.ru</w:t>
        </w:r>
      </w:hyperlink>
      <w:r w:rsidR="006216C9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и  вступает в силу после  его  подписания и обнародования.</w:t>
      </w:r>
    </w:p>
    <w:p w:rsidR="006216C9" w:rsidRPr="00070D2D" w:rsidRDefault="006216C9" w:rsidP="006216C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омитета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Е.А.Протасову.</w:t>
      </w: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16C9" w:rsidRPr="00070D2D" w:rsidRDefault="006216C9" w:rsidP="006216C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6216C9" w:rsidRPr="00070D2D" w:rsidRDefault="00733C3D" w:rsidP="006216C9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Врио г</w:t>
      </w:r>
      <w:r w:rsidR="006216C9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="006216C9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Н.С. Щербакова</w:t>
      </w: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639" w:rsidRDefault="00A1263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639" w:rsidRDefault="00A1263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2639" w:rsidRPr="00070D2D" w:rsidRDefault="00A1263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7B7E" w:rsidRPr="00070D2D" w:rsidRDefault="00277B7E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5B5" w:rsidRDefault="000F35B5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5B5" w:rsidRDefault="000F35B5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5B5" w:rsidRPr="00070D2D" w:rsidRDefault="000F35B5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Default="006216C9" w:rsidP="006216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2FF" w:rsidRDefault="00CF12FF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C05310" w:rsidRPr="001544E9" w:rsidRDefault="006216C9" w:rsidP="00C0531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муниципального района 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 w:rsidR="00C05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C05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53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15.02.2</w:t>
      </w:r>
      <w:r w:rsidR="00C05310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024</w:t>
      </w:r>
      <w:r w:rsidR="00C053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 </w:t>
      </w:r>
      <w:r w:rsidR="00C05310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C053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C0531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</w:t>
      </w:r>
    </w:p>
    <w:p w:rsidR="006216C9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70D2D" w:rsidRDefault="006216C9" w:rsidP="006216C9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6C9" w:rsidRPr="000348A3" w:rsidRDefault="00AD49F7" w:rsidP="00034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Муниципальная п</w:t>
      </w:r>
      <w:r w:rsidR="000348A3" w:rsidRPr="000348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рограмма «Развитие образования муниципального района «Город Краснокаменски Краснокаменский район» Забайкальского края»</w:t>
      </w:r>
    </w:p>
    <w:p w:rsidR="000348A3" w:rsidRDefault="000348A3" w:rsidP="00CF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18"/>
        </w:rPr>
      </w:pPr>
      <w:bookmarkStart w:id="0" w:name="Par35"/>
      <w:bookmarkEnd w:id="0"/>
    </w:p>
    <w:p w:rsidR="00CF12FF" w:rsidRPr="00AD49F7" w:rsidRDefault="00CF12FF" w:rsidP="00CF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AD49F7">
        <w:rPr>
          <w:rFonts w:ascii="Times New Roman" w:hAnsi="Times New Roman"/>
          <w:b/>
          <w:bCs/>
          <w:sz w:val="24"/>
          <w:szCs w:val="18"/>
        </w:rPr>
        <w:t xml:space="preserve">Паспорт муниципальной  программы 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«</w:t>
      </w:r>
      <w:r w:rsidRPr="00AD49F7">
        <w:rPr>
          <w:rFonts w:ascii="Times New Roman" w:hAnsi="Times New Roman"/>
          <w:b/>
          <w:bCs/>
          <w:sz w:val="24"/>
          <w:szCs w:val="18"/>
        </w:rPr>
        <w:t xml:space="preserve">Развитие образования муниципального района 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«</w:t>
      </w:r>
      <w:r w:rsidRPr="00AD49F7">
        <w:rPr>
          <w:rFonts w:ascii="Times New Roman" w:hAnsi="Times New Roman"/>
          <w:b/>
          <w:bCs/>
          <w:sz w:val="24"/>
          <w:szCs w:val="18"/>
        </w:rPr>
        <w:t>Город Краснокаменск и Краснокаменский район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»</w:t>
      </w:r>
      <w:r w:rsidRPr="00AD49F7">
        <w:rPr>
          <w:rFonts w:ascii="Times New Roman" w:hAnsi="Times New Roman"/>
          <w:b/>
          <w:bCs/>
          <w:sz w:val="24"/>
          <w:szCs w:val="18"/>
        </w:rPr>
        <w:t xml:space="preserve"> Забайкальского края</w:t>
      </w:r>
      <w:r w:rsidR="009C18E4" w:rsidRPr="00AD49F7">
        <w:rPr>
          <w:rFonts w:ascii="Times New Roman" w:hAnsi="Times New Roman"/>
          <w:b/>
          <w:bCs/>
          <w:sz w:val="24"/>
          <w:szCs w:val="18"/>
        </w:rPr>
        <w:t>»</w:t>
      </w:r>
    </w:p>
    <w:p w:rsidR="00CF12FF" w:rsidRPr="00CF12FF" w:rsidRDefault="00CF12FF" w:rsidP="00CF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1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7371"/>
      </w:tblGrid>
      <w:tr w:rsidR="00CF12FF" w:rsidRPr="00CF12FF" w:rsidTr="000F35B5">
        <w:trPr>
          <w:trHeight w:val="7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9C18E4" w:rsidP="00CF12FF">
            <w:pPr>
              <w:pStyle w:val="ConsPlusNormal"/>
              <w:ind w:firstLine="222"/>
            </w:pPr>
            <w:r>
              <w:t>«</w:t>
            </w:r>
            <w:r w:rsidR="00CF12FF" w:rsidRPr="00CF12FF">
              <w:t xml:space="preserve">Развитие образования на территории муниципального района </w:t>
            </w:r>
            <w:r>
              <w:t>«</w:t>
            </w:r>
            <w:r w:rsidR="00CF12FF" w:rsidRPr="00CF12FF">
              <w:t>Город Краснокаменск и Краснокаменский район</w:t>
            </w:r>
            <w:r>
              <w:t>»</w:t>
            </w:r>
            <w:r w:rsidR="00CF12FF" w:rsidRPr="00CF12FF">
              <w:t xml:space="preserve"> Забайкальского края</w:t>
            </w:r>
            <w:r>
              <w:t>»</w:t>
            </w:r>
          </w:p>
        </w:tc>
      </w:tr>
      <w:tr w:rsidR="00CF12FF" w:rsidRPr="00CF12FF" w:rsidTr="00CF12FF">
        <w:trPr>
          <w:trHeight w:val="6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Дата принятия решения о разработке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31.08.2015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Приказ Комитета по управлению образованием № 488 от 31.08.2015</w:t>
            </w:r>
          </w:p>
        </w:tc>
      </w:tr>
      <w:tr w:rsidR="00CF12FF" w:rsidRPr="00CF12FF" w:rsidTr="000348A3">
        <w:trPr>
          <w:trHeight w:val="8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Дата утверждения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12.12.2016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Заказчик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Администрация муниципального района </w:t>
            </w:r>
            <w:r w:rsidR="009C18E4">
              <w:t>«</w:t>
            </w:r>
            <w:r w:rsidRPr="00CF12FF">
              <w:t>Город Краснокаменск и Краснокаменский район</w:t>
            </w:r>
            <w:r w:rsidR="009C18E4">
              <w:t>»</w:t>
            </w:r>
            <w:r w:rsidRPr="00CF12FF">
              <w:t xml:space="preserve"> Забайкальского края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Основной разработчик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Комитет по управлению образованием администрации муниципального района </w:t>
            </w:r>
            <w:r w:rsidR="009C18E4">
              <w:t>«</w:t>
            </w:r>
            <w:r w:rsidRPr="00CF12FF">
              <w:t>Город Краснокаменск и Краснокаменский район</w:t>
            </w:r>
            <w:r w:rsidR="009C18E4">
              <w:t>»</w:t>
            </w:r>
            <w:r w:rsidRPr="00CF12FF">
              <w:t xml:space="preserve"> Забайкальского края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Повышение доступности, качества и социальной эффективности образования в соответствии с социальными запросами населения муниципального района </w:t>
            </w:r>
            <w:r w:rsidR="009C18E4">
              <w:t>«</w:t>
            </w:r>
            <w:r w:rsidRPr="00CF12FF">
              <w:t>Город Краснокаменск и Краснокаменский район</w:t>
            </w:r>
            <w:r w:rsidR="009C18E4">
              <w:t>»</w:t>
            </w:r>
            <w:r w:rsidRPr="00CF12FF">
              <w:t xml:space="preserve"> Забайкальского края (далее муниципальный район), стратегиями российской образовательной политики и перспективными задачами социально-экономического развития района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1) обеспечение и защита конституционного права граждан на образование,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 xml:space="preserve">2) обеспечение общедоступного и бесплатного дошкольного, начального общего, основного общего и среднего общего образования в соответствии с федеральными государственными </w:t>
            </w:r>
            <w:r w:rsidRPr="00CF12FF">
              <w:lastRenderedPageBreak/>
              <w:t>образовательными стандартами обеспечивающих единство образовательного пространства, преемственность основных образовательных программ,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обучающихся, разнообразия мировоззренческих подходов, способствовать реализации права обучающихся на свободный выбор мнений и убеждений;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3) создание необходимых условий для получения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подходов, методов и способов, способствующих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4) содействие лицам, которые проявили выдающиеся способности,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5) методическое сопровождение организации образовательной деятельности с применением информационных технологий, технических средств, дистанционных образовательных технологий, реализуемых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6)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через реализацию инновационных проектов и программ;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7) создание условий, содействующих сохранению и укреплению здоровья и безопасности жизнедеятельности школьников, современной школьной инфраструктуры, соответствующей современным требованиям;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8) развитие муниципальной системы оценки качества образования;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>9) обновление форм и методов воспитательной деятельности,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(детские общественные движения, проекты, игровые и досуговые программы, научные общества, олимпиады и т.д.), комплексная системная профилактика негативных социальных явлений в детской и подростковой среде;</w:t>
            </w:r>
          </w:p>
          <w:p w:rsidR="00CF12FF" w:rsidRPr="00CF12FF" w:rsidRDefault="00CF12FF" w:rsidP="000348A3">
            <w:pPr>
              <w:pStyle w:val="ConsPlusNormal"/>
              <w:tabs>
                <w:tab w:val="left" w:pos="881"/>
              </w:tabs>
              <w:ind w:firstLine="222"/>
              <w:jc w:val="both"/>
            </w:pPr>
            <w:r w:rsidRPr="00CF12FF">
              <w:t xml:space="preserve">10)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</w:t>
            </w:r>
            <w:r w:rsidRPr="00CF12FF">
              <w:lastRenderedPageBreak/>
              <w:t>системы, легкость и оперативность смены осваиваемых образовательных программ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lastRenderedPageBreak/>
              <w:t>Важнейшие целевые индикаторы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Доступность дошкольного образования в муниципальном районе;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Реализация федерального государственного образовательного стандарта дошкольного образования, начального общего, основного общего, среднего общего образования, коррекционного образования;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Обучающиеся в возрасте 6,5 - 18 лет, охваченные образованием с учетом образовательных потребностей и запросов обучающихся, в том числе с ОВЗ;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Доступность качественного общего образования для граждан 7 - 18 лет, в том числе с использованием дистанционных технологий и электронного обучения;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Доля выпускников, получивших аттестат о среднем общем образовании;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Доля детей 5 - 18 лет, охваченных программами дополнительного образования;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Доля школьников, обучающихся во вторую смену;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Управление образовательными организациями и проведение независимой оценки качества образования общественностью;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Обеспечение информационной открытости и прозрачности деятельности учреждения;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Соответствие материально-технической базы и инфраструктуры образовательных учреждений требованиям;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Средняя заработная плата педагогических работников общеобразовательных организаций от средней заработной платы по региону, а педагогических работников дошкольных образовательных организаций к средней заработной плате в общем образовании региона;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- Удовлетворенность населения качеством образовательных услуг;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>- Охват детей в возрасте от 5 до 18 лет, имеющих право на получение дополнительного образования в рамках системы персонифицированного финансирования – 35%</w:t>
            </w:r>
          </w:p>
          <w:p w:rsidR="00CF12FF" w:rsidRPr="00CF12FF" w:rsidRDefault="00CF12FF" w:rsidP="000348A3">
            <w:pPr>
              <w:pStyle w:val="ConsPlusNormal"/>
              <w:ind w:firstLine="222"/>
              <w:jc w:val="both"/>
            </w:pPr>
            <w:r w:rsidRPr="00CF12FF">
              <w:t xml:space="preserve">- доля детей в возрасте от 5 до 18 лет, </w:t>
            </w:r>
            <w:r w:rsidRPr="00CF12FF">
              <w:rPr>
                <w:iCs/>
              </w:rPr>
              <w:t>использующих сертификаты дополнительного образования: 75%</w:t>
            </w:r>
          </w:p>
        </w:tc>
      </w:tr>
      <w:tr w:rsidR="00CF12FF" w:rsidRPr="00CF12FF" w:rsidTr="004938C8">
        <w:trPr>
          <w:trHeight w:val="9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Сроки и этапы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2024 - 2026 годы</w:t>
            </w:r>
          </w:p>
        </w:tc>
      </w:tr>
      <w:tr w:rsidR="00CF12FF" w:rsidRPr="00CF12FF" w:rsidTr="00CF12FF">
        <w:trPr>
          <w:trHeight w:val="16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1: </w:t>
            </w:r>
            <w:r w:rsidR="009C18E4">
              <w:t>«</w:t>
            </w:r>
            <w:r w:rsidRPr="00CF12FF">
              <w:t>Повышение качества и доступности дошкольного образования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2: </w:t>
            </w:r>
            <w:r w:rsidR="009C18E4">
              <w:t>«</w:t>
            </w:r>
            <w:r w:rsidRPr="00CF12FF">
              <w:t>Повышение качества и доступности общего образования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3: </w:t>
            </w:r>
            <w:r w:rsidR="009C18E4">
              <w:t>«</w:t>
            </w:r>
            <w:r w:rsidRPr="00CF12FF">
              <w:t>Повышение качества и доступности дополнительного образования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Подпрограмма № 4: </w:t>
            </w:r>
            <w:r w:rsidR="009C18E4">
              <w:t>«</w:t>
            </w:r>
            <w:r w:rsidRPr="00CF12FF">
              <w:t>Организация отдыха детей в каникулярное время</w:t>
            </w:r>
            <w:r w:rsidR="009C18E4">
              <w:t>»</w:t>
            </w:r>
            <w:r w:rsidRPr="00CF12FF">
              <w:t>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lastRenderedPageBreak/>
              <w:t xml:space="preserve">Подпрограмма № 5: </w:t>
            </w:r>
            <w:r w:rsidR="009C18E4">
              <w:t>«</w:t>
            </w:r>
            <w:r w:rsidRPr="00CF12FF">
              <w:t>Обеспечивающая подпрограмма</w:t>
            </w:r>
            <w:r w:rsidR="009C18E4">
              <w:t>»</w:t>
            </w:r>
          </w:p>
        </w:tc>
      </w:tr>
      <w:tr w:rsidR="00CF12FF" w:rsidRPr="00CF12FF" w:rsidTr="00CF12FF">
        <w:trPr>
          <w:trHeight w:val="18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lastRenderedPageBreak/>
              <w:t>Потребность в финансировании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За счет средств федерального бюджета в сумме – 237 526,5 тыс. 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101 832,0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45 231,50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45 231,50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45 231,50 тыс .рублей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За счет средств бюджета Забайкальского края в сумме 4 163 962,60 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1 262 239,50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1 039 871,50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943 605,70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918 245,90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За счет средств муниципального бюджета в сумме 1 654 313,70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373 381,30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422 644,0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405 161,10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453 127,30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В том числе по подпрограммам: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1: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Повышение качества и доступности дошкольного образования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2 182 681,90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541 954,70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578 840,80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529 001,30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531 885,10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2: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Повышение качества и доступности общего образования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2 931 065,20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944 515,8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701 333,20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643 481,40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641 734,80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3: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Повышение качества и доступности дополнительного образования детей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: объем средств, необходимый для финансирования подпрограммы, составляет 399 875,80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111 660,80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94 707,20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lastRenderedPageBreak/>
              <w:t>2025 год – 91 165,80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102 342,0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4: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Организация отдыха и оздоровления детей  в каникулярное время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  <w:r w:rsidRPr="00CF12FF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7 096,50 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2 701,70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1 345,40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1 518,30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1 531,10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 xml:space="preserve">Подпрограмма № 5:  </w:t>
            </w:r>
            <w:r w:rsidR="009C18E4">
              <w:rPr>
                <w:rFonts w:ascii="Times New Roman" w:hAnsi="Times New Roman" w:cs="Times New Roman"/>
                <w:lang w:eastAsia="en-US"/>
              </w:rPr>
              <w:t>«</w:t>
            </w:r>
            <w:r w:rsidRPr="00CF12FF">
              <w:rPr>
                <w:rFonts w:ascii="Times New Roman" w:hAnsi="Times New Roman" w:cs="Times New Roman"/>
                <w:lang w:eastAsia="en-US"/>
              </w:rPr>
              <w:t>Обеспечивающая подпрограмма</w:t>
            </w:r>
            <w:r w:rsidR="009C18E4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CF12FF" w:rsidRPr="00CF12FF" w:rsidRDefault="00CF12FF" w:rsidP="00CF12FF">
            <w:pPr>
              <w:pStyle w:val="a3"/>
              <w:ind w:firstLine="222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CF12FF">
              <w:rPr>
                <w:rFonts w:ascii="Times New Roman" w:hAnsi="Times New Roman" w:cs="Times New Roman"/>
                <w:lang w:eastAsia="en-US"/>
              </w:rPr>
              <w:t>объем средств, необходимый для финансирования подпрограммы, составляет  535 083,40      тыс. рублей, в том числе по годам: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2023 год – 136 619,80 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2024 год – 131 520,40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2025 год – 128 831,50  тыс. рублей</w:t>
            </w:r>
          </w:p>
          <w:p w:rsidR="00CF12FF" w:rsidRPr="00CF12FF" w:rsidRDefault="00CF12FF" w:rsidP="00CF12FF">
            <w:pPr>
              <w:spacing w:after="0" w:line="240" w:lineRule="auto"/>
              <w:ind w:firstLine="222"/>
              <w:rPr>
                <w:rFonts w:ascii="Times New Roman" w:hAnsi="Times New Roman"/>
                <w:sz w:val="24"/>
                <w:szCs w:val="24"/>
              </w:rPr>
            </w:pPr>
            <w:r w:rsidRPr="00CF12FF">
              <w:rPr>
                <w:rFonts w:ascii="Times New Roman" w:hAnsi="Times New Roman"/>
                <w:sz w:val="24"/>
                <w:szCs w:val="24"/>
              </w:rPr>
              <w:t>2026 год – 138 111,70 тыс. рублей</w:t>
            </w:r>
          </w:p>
        </w:tc>
      </w:tr>
      <w:tr w:rsidR="00CF12FF" w:rsidRPr="00CF12FF" w:rsidTr="00CF12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jc w:val="center"/>
            </w:pPr>
            <w:r w:rsidRPr="00CF12FF">
              <w:lastRenderedPageBreak/>
              <w:t>Основные ожидаемые конечные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Доступность дошкольного образования в районе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ДОУ, реализующих федеральный государственный образовательный стандарт дошкольного образования - 100%.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населения в возрасте 6,5 - 18 лет, охваченная образованием с учетом образовательных потребностей и запросов обучающихся, в том числе с ОВЗ, в общей численности населения в возрасте 6,5 - 18 лет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доступность качественного общего образования для граждан 7 - 18 лет, в том числе с использованием дистанционных технологий и электронного обучения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ОУ, реализующих федеральный государственный образовательный стандарт начального общего, основного общего образования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ОУ, реализующих федеральный государственный образовательный стандарт среднего общего образования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ОУ, реализующих федеральный государственный образовательный стандарт коррекционного образования - 100%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выпускников, получивших аттестат об основном общем образовании - 95%;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выпускников, получивших аттестат о среднем общем образовании - 99%;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 - 1,94.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детей 5 - 18 лет, охваченных программами дополнительного образования - 74%;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школьников, обучающихся во вторую смену - не более 10%;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образовательных учреждений, где в управление образовательными организациями и оценку качества образования будет включена общественность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 xml:space="preserve">- Доля образовательных учреждений, обеспечивающих информационную открытость и прозрачность деятельности </w:t>
            </w:r>
            <w:r w:rsidRPr="00CF12FF">
              <w:lastRenderedPageBreak/>
              <w:t>учреждения - 100%;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Доля образовательных учреждений материально-техническая база и инфраструктура, которых соответствуют требованиям - 70%;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Средняя заработная плата педагогических работников общеобразовательных организаций - 100% от средней заработной платы по региону, а педагогических работников дошкольных образовательных организаций - 100% к средней заработной плате в общем образовании региона.</w:t>
            </w:r>
          </w:p>
          <w:p w:rsidR="00CF12FF" w:rsidRPr="00CF12FF" w:rsidRDefault="00CF12FF" w:rsidP="00CF12FF">
            <w:pPr>
              <w:pStyle w:val="ConsPlusNormal"/>
              <w:ind w:firstLine="222"/>
            </w:pPr>
            <w:r w:rsidRPr="00CF12FF">
              <w:t>- Удовлетворенность населения качеством образовательных услуг не менее 90%</w:t>
            </w:r>
          </w:p>
        </w:tc>
      </w:tr>
    </w:tbl>
    <w:p w:rsidR="00CF12FF" w:rsidRPr="00C0728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Актуальность программы:</w:t>
      </w: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задач, форм и содержания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Современная школа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потенциала.успешными в получении профессионального образования и, в дальнейшем, - востребованными и конкурентоспособными на рынке труда, умеющими решать моральные проблемы межличностного и социального общения.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 - это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 Школа призвана воспитать инициативную личность, способную творчески мыслить и находить нестандартные решения, следовательно, ключевой характеристикой школьного образования становится не только передача знаний и технологий, но и формирование творческих компетентностей, готовности к переобучению. Современная школа должна удовлетворить заказ государства и выйти на новое качество образования, под которым понимается достижение обучающимися таких образовательных результатов, которые позволят им быть успе</w:t>
      </w:r>
      <w:r w:rsidR="004938C8">
        <w:t>шными.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связи с этим должны произойти существенные изменения в содержании образования, в работе с талантливой молодежью, с современным учителем, должны измениться инфраструктура обеспечения образовательной и здоровьесберегающей деятельности и финансово - экономические механизмы.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Содержанием образования должны стать ключевые социальные результаты образования, такие как: гражданственность, патриотизм, стремление к консолидации общества, взаимодействие культур, современные компетентности, отвечающие российским требованиям. Эти ценности закладываются в основу предметных воспитательных, социализирующих программ, требующих от педагогических коллективов освоения нового содержания образования, изменений в организации учебного процесса, изучения соответствующей этим процессам нормативно - правовой базы образования, существенного изменения ценностной позиции педагогов.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Необходимо создание современной инфраструктуры обеспечения образовательной деятельности. Школьное пространство должно быть функциональным и эстетически грамотно оформленным, должно обеспечивать физическую и психологическую безопасность. Для поддержания современной инфраструктуры школы необходимо повысить качество обслуживания самого здания школы, создать такие условия обучения в школе, чтобы минимизировались риски для здоровья в процессе обучения, обеспечить возможность </w:t>
      </w:r>
      <w:r w:rsidRPr="00CF12FF">
        <w:lastRenderedPageBreak/>
        <w:t xml:space="preserve">реализации в повседневной жизни школы инклюзивного образования для детей с ограниченными возможностями здоровья. Также необходимо создать школу с информационной средой, дающей возможность планирования образовательного процесса каждым учителем. Учащимся необходимо предоставить возможность обучения с использованием технологий дистанционного образования, в том числе в малокомплектных школах и учреждениях дополнительного образования. В целях реализации мероприятий федерального проекта </w:t>
      </w:r>
      <w:r w:rsidR="009C18E4">
        <w:t>«</w:t>
      </w:r>
      <w:r w:rsidRPr="00CF12FF">
        <w:t>Успех каждого ребенка</w:t>
      </w:r>
      <w:r w:rsidR="009C18E4">
        <w:t>»</w:t>
      </w:r>
      <w:r w:rsidRPr="00CF12FF">
        <w:t xml:space="preserve">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 10, в целях обеспечения равной доступности качественного дополнительного образования в муниципальном районе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комитет по управлению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районе.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Наша программа направлена на создание современного образовательного пространства, удовлетворяющего потребности всех участников образовательного процесса, на определение стратегических приоритетов развития муниципальной системы образования, основных направлений и действий поих реализации.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Характеристика системы образования муниципального района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муниципальном районе функционирует 45 общеобразовательных учреждений, в том числе: 22 учреждения дошкольного образования, 20 общеобразовательных школ с контингентом в количестве 7920 учащихся, из них 342 человека - учащиеся специальной коррекционной школы, 3 учреждения дополнительного образования. По правовому статусу: 25 автономных учреждений, 19 бюджетных и 1 казенное учреждение.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Созданная муниципальная образовательная сеть обеспечивает общедоступное и бесплатное дошкольное, начальное общее, основное общее среднее общее и дополнительное образование независимо от пола, расы, национальности, языка, места жительства, других обстоятельств.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системе образования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 трудится 2124 человека (работники учреждений общего образования – 1059, дошкольных образовательных учреждений - 922, учреждений дополнительного образования - 148, работники Комитета по управлению образованием - 143).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муниципальной системе образования трудится 8 </w:t>
      </w:r>
      <w:r w:rsidR="009C18E4">
        <w:t>«</w:t>
      </w:r>
      <w:r w:rsidRPr="00CF12FF">
        <w:t>Заслуженных учителя РФ</w:t>
      </w:r>
      <w:r w:rsidR="009C18E4">
        <w:t>»</w:t>
      </w:r>
      <w:r w:rsidRPr="00CF12FF">
        <w:t xml:space="preserve">, 38 отличников народного просвещения, 173 педагогам присвоено почетное звание </w:t>
      </w:r>
      <w:r w:rsidR="009C18E4">
        <w:t>«</w:t>
      </w:r>
      <w:r w:rsidRPr="00CF12FF">
        <w:t>Почетный работник общего образования РФ</w:t>
      </w:r>
      <w:r w:rsidR="009C18E4">
        <w:t>»</w:t>
      </w:r>
      <w:r w:rsidRPr="00CF12FF">
        <w:t xml:space="preserve"> и </w:t>
      </w:r>
      <w:r w:rsidR="009C18E4">
        <w:t>«</w:t>
      </w:r>
      <w:r w:rsidRPr="00CF12FF">
        <w:t>Отличник народного образования СССР</w:t>
      </w:r>
      <w:r w:rsidR="009C18E4">
        <w:t>»</w:t>
      </w:r>
      <w:r w:rsidRPr="00CF12FF">
        <w:t xml:space="preserve">, 94 </w:t>
      </w:r>
      <w:r w:rsidR="009C18E4">
        <w:t>«</w:t>
      </w:r>
      <w:r w:rsidRPr="00CF12FF">
        <w:t>Заслуженных работника образования Забайкальского края</w:t>
      </w:r>
      <w:r w:rsidR="009C18E4">
        <w:t>»</w:t>
      </w:r>
      <w:r w:rsidRPr="00CF12FF">
        <w:t>, 19 – Отличники физической культуры и спорта.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Образовательный уровень педагогов муниципального района достаточно высок: 69% педагогов имеют высшее образование, 34% - среднее профессиональное, 45% педагогов муниципального района имеют высшую и первую квалификационную категорию, 12 обучаются заочно в учреждениях ВПО.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Образовательные организации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края, реализующие программы общего образования укомплектованы педагогическими кадрами на 97%. Важнейшим фактором сохранения и развития системы образования является процесс обновления педагогических кадров. В образовательных организациях муниципального района трудятся опытные </w:t>
      </w:r>
      <w:r w:rsidRPr="00CF12FF">
        <w:lastRenderedPageBreak/>
        <w:t>педагоги. В последние годы значительно уменьшилось число молодых учителей со стажем до 5 лет, в 2022 году молодые педагоги со стажем до 5 лет составили 76%. Основная масса педагогов (63%) работают в школе более 20 лет, количество работающих пенсионеров – 33%.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Одной из наиболее актуальных проблем на сегодняшний день остается отток кадров из отрасли, а самое главное - из региона. В настоящее время даже при наличии свободного жилья, с трудом удается привлечь молодых педагогов, выпускников ВУЗов в образовательные учреждения муниципального района. Привлечение молодых специалистов, в том числе бывших выпускников ОУ является перспективной целью для решения данной проблемы.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 проводится работа по заключению Договоров о целевом приеме в ФГБОУ ВПО </w:t>
      </w:r>
      <w:r w:rsidR="009C18E4">
        <w:t>«</w:t>
      </w:r>
      <w:r w:rsidRPr="00CF12FF">
        <w:t>Забайкальский государственный университет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школах муниципального района активизирована профориентационная работа с обучающимися старших классов, их родителями, направленная на мотивацию получения педагогических профессий. С 1 сентября 2023 во всех ОУ введен профориентационный минимум, целью внедрения которого является выстраивание системы профессиональной ориентации обучающихся 6-11 классов, которая реализуется в образовательной, воспитательной и иных видах деятельности. Также с 1 сентября 2023 на базе 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 открыты </w:t>
      </w:r>
      <w:r w:rsidR="009C18E4">
        <w:t>«</w:t>
      </w:r>
      <w:r w:rsidRPr="00CF12FF">
        <w:t>Горные классы</w:t>
      </w:r>
      <w:r w:rsidR="009C18E4">
        <w:t>»</w:t>
      </w:r>
      <w:r w:rsidRPr="00CF12FF">
        <w:t xml:space="preserve"> для профильного изучения горного дела, оснащённые за счёт единой президентской субсидии. 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Развитие дошкольного образования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условиях реализации дорожной карты по снижению очередности на получение услуг дошкольного образования наблюдается стабильная динамика роста охвата детей дошкольным образованием. Дошкольные образовательные учреждения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посещают 2863 ребенка, 2 - группы дошкольного образования при общеобразовательных школах.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Численность детей в возрасте от 3 до 7 лет, охваченных услугами дошкольного образования, составила 2221 ребенок - 99,7% данной категории детей.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Средняя наполняемость групп в ДОУ – 22  ребенка.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Численность детей, состоящих на учете для получения места в ДОУ на 01.09.23 составляет  396 чел. Актуальная очередь для детей от 3 до 7 лет отсутствует.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Большое внимание уделяется доступности дошкольного образования, обеспечивающего равный стартовый уровень детей старшего дошкольного возраста при поступлении в школу.  100% детей в возрасте от 5 до 7 лет получают образовательные услуги по дошкольному образованию, присмотру и уходу.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Удовлетворенность населения качеством оказания образовательных услуг в дошкольных учреждениях составила - 92%.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Также услугами дошкольного образования охвачены 39 детей-инвалидов, 584 детей с ограниченными возможностями здоровья (далее - ОВЗ). В МАДОУ детский сад № 12 </w:t>
      </w:r>
      <w:r w:rsidR="009C18E4">
        <w:t>«</w:t>
      </w:r>
      <w:r w:rsidRPr="00CF12FF">
        <w:t>Родничок</w:t>
      </w:r>
      <w:r w:rsidR="009C18E4">
        <w:t>»</w:t>
      </w:r>
      <w:r w:rsidRPr="00CF12FF">
        <w:t xml:space="preserve"> и детский сад № 11 </w:t>
      </w:r>
      <w:r w:rsidR="009C18E4">
        <w:t>«</w:t>
      </w:r>
      <w:r w:rsidRPr="00CF12FF">
        <w:t>Улыбка</w:t>
      </w:r>
      <w:r w:rsidR="009C18E4">
        <w:t>»</w:t>
      </w:r>
      <w:r w:rsidRPr="00CF12FF">
        <w:t xml:space="preserve"> организована работа групп компенсирующей, комбинированной и оздоровительной направленности.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образовательного процесса в ДОУ направлена на реализацию ФГОС дошкольного образования, для чего созданы условия соответствующие требованиям, позволяющие обеспечить полноценное развитие личности воспитанников. Осваиваются современные инновационные технологии эффективной социализации дошкольников: клубные часы, групповые сборы, волонтерское движение, развивающее общение, социальные акции, проектная и исследовательская деятельность с воспитанниками ДОУ.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Большое внимание уделяется обеспечению безопасности деятельности ДОУ - это наличие и обслуживание автоматической пожарной сигнализации, голосового оповещения, оборудование эвакуационными выходами, первичными средствами пожаротушения, </w:t>
      </w:r>
      <w:r w:rsidRPr="00CF12FF">
        <w:lastRenderedPageBreak/>
        <w:t>установлены кнопки экстренного вызова полиции в 14 ДОУ, камеры видеонаблюдения в 14 ДОУ, в 14 ДОУ установлены домофоны на входе. При ДОУ созданы добровольные пожарные дружины, нештатные формирования по обеспечению выполнения мероприятий по гражданской обороне, обследуются места массового пребывания людей в целях антитеррористической защищенности.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Развитие начального общего, основного общего и среднего общего образования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Количество обучающихся общеобразовательных учреждений составляет 7929 человек - 93,78% от общего количества детей в возрасте от 7 до 17 лет, проживающих на территории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Численность обучающихся в 1 - 4 классах - 3373, 5 - 9 классах - 4088, 10 - 11 классах - 457, детей с ОВЗ по адаптированным программам – 537, детей-инвалидов – 150 человек.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Обучающимся предоставлена возможность получения образования в очной форме 7907 человек/98,8%, в очно-заочной форме 6 человек/0,3%, в семейной форме - 16 человек. Профильным обучением на уровне среднего общего образования охвачено 100% старшеклассников, отдельные учебные группы углубленно изучают предметы (66% старшеклассников).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учреждениями, общественными, государственными организациями.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одну смену работают 13 ОУ, что составляет 65%, 14% школьников обучаются во вторую смену, по пятидневной рабочей неделе занимаются 6673 обучающихся/84%.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4 общеобразовательных учреждения (МАОУ </w:t>
      </w:r>
      <w:r w:rsidR="009C18E4">
        <w:t>«</w:t>
      </w:r>
      <w:r w:rsidRPr="00CF12FF">
        <w:t>СОШ № 1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СОШ № 2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СОШ № 5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СОШ № 7</w:t>
      </w:r>
      <w:r w:rsidR="009C18E4">
        <w:t>»</w:t>
      </w:r>
      <w:r w:rsidRPr="00CF12FF">
        <w:t>) работают с загруженностью более 100% от проектной мощности.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общеобразовательных учреждениях муниципального района внедряются в образовательный процесс обновленные Федеральные государственные образовательные стандарты (далее обновленные ФГОС), обеспечивающие создание единого образовательного пространства. Обновленные ФГОС реализуются в штатном режиме,  в 2023-2024 учебном году это 1 – 8, 10  классы всех общеобразовательных школ: 3380/45% обучающихся, в 2024-2025 учебном году все классы.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муниципальной системе образования созданы необходимые условия для получения качественного образования лицами с ОВЗ. В общеобразовательных учреждениях обучается 537 школьников с ОВЗ, что составляет 7,5% от общего количества обучающихся, 150  детей – инвалидов (1,1%). Из указанной категории детей обучаются все, в муниципальном районе нет детей, не обучающихся по медицинским показаниям.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(МКОУ </w:t>
      </w:r>
      <w:r w:rsidR="009C18E4">
        <w:t>«</w:t>
      </w:r>
      <w:r w:rsidRPr="00CF12FF">
        <w:t>СКОШ № 10</w:t>
      </w:r>
      <w:r w:rsidR="009C18E4">
        <w:t>»</w:t>
      </w:r>
      <w:r w:rsidRPr="00CF12FF">
        <w:t xml:space="preserve">).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Системой дополнительного образования и внеурочной деятельностью охвачены 83,7% детей с ограниченными возможностями здоровья. В кружках и студиях Детско-юношеского центра занимались 119 детей с задержкой психического развития, 36 детей с ОВЗ и детей-инвалидов.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Большое внимание уделяется вопросам здоровьесбережения и обеспечения безопасности жизнедеятельности обучающихся.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Бесплатное горячее питание получают 100% обучающихся 1-4 классов, 100% детей участников СВО. Двухразовым горячим питанием обеспечены 100 % обучающихся с ОВЗ. Дети, обучающиеся индивидуально на дому, получают компенсацию на  двухразовое горячее питание.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99,7% обучающихся прошли медицинский осмотр, на основании которого установлено, что I группу здоровья имеют 11,2% учащихся, II группу - 78,3%, III и IV группы - у 10,5% обучающихся.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Во всех школах имеются спортивные залы, оснащенные на 80% современным </w:t>
      </w:r>
      <w:r w:rsidRPr="00CF12FF">
        <w:lastRenderedPageBreak/>
        <w:t xml:space="preserve">спортивным оборудованием, в 5 ОУ имеются тренажерные залы, в 7 ОУ кабинеты ритмики, хореографии, 4 плавательных бассейна, 18 стадионов, 20 спортивных площадок, что способствует развитию массового спорта. В школах муниципального района проводятся такие массовые мероприятия  как </w:t>
      </w:r>
      <w:r w:rsidR="009C18E4">
        <w:t>«</w:t>
      </w:r>
      <w:r w:rsidRPr="00CF12FF">
        <w:t>День здоровья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День бегуна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Папа, мама, я - спортивная семья</w:t>
      </w:r>
      <w:r w:rsidR="009C18E4">
        <w:t>»</w:t>
      </w:r>
      <w:r w:rsidRPr="00CF12FF">
        <w:t xml:space="preserve">, школьные спартакиады среди обучающихся  по волейболу, баскетболу, пионерболу,  легкой атлетике. Акции </w:t>
      </w:r>
      <w:r w:rsidR="009C18E4">
        <w:t>«</w:t>
      </w:r>
      <w:r w:rsidRPr="00CF12FF">
        <w:t>Спорт – альтернатива пагубным привычкам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Мы за здоровый образ жизни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Спортивным быть - современно</w:t>
      </w:r>
      <w:r w:rsidR="009C18E4">
        <w:t>»</w:t>
      </w:r>
      <w:r w:rsidRPr="00CF12FF">
        <w:t xml:space="preserve">. Лучшие игроки команд представляют свои образовательные учреждения на краевых этапах спортивных мероприятий. Традиционным стало участие школ города и района в </w:t>
      </w:r>
      <w:r w:rsidR="009C18E4">
        <w:t>«</w:t>
      </w:r>
      <w:r w:rsidRPr="00CF12FF">
        <w:t xml:space="preserve">Президентских спортивных играх и </w:t>
      </w:r>
      <w:r w:rsidR="009C18E4">
        <w:t>«</w:t>
      </w:r>
      <w:r w:rsidRPr="00CF12FF">
        <w:t>Президентских состязаниях</w:t>
      </w:r>
      <w:r w:rsidR="009C18E4">
        <w:t>»</w:t>
      </w:r>
      <w:r w:rsidRPr="00CF12FF">
        <w:t xml:space="preserve">. В 2021 (МАОУ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, 2022, 2023 (МАОУ </w:t>
      </w:r>
      <w:r w:rsidR="009C18E4">
        <w:t>«</w:t>
      </w:r>
      <w:r w:rsidRPr="00CF12FF">
        <w:t>Гимназия №9</w:t>
      </w:r>
      <w:r w:rsidR="009C18E4">
        <w:t>»</w:t>
      </w:r>
      <w:r w:rsidRPr="00CF12FF">
        <w:t xml:space="preserve">) команды участвовали в федеральном этапе краевых </w:t>
      </w:r>
      <w:r w:rsidR="009C18E4">
        <w:t>«</w:t>
      </w:r>
      <w:r w:rsidRPr="00CF12FF">
        <w:t>Президентских состязаний</w:t>
      </w:r>
      <w:r w:rsidR="009C18E4">
        <w:t>»</w:t>
      </w:r>
      <w:r w:rsidRPr="00CF12FF">
        <w:t xml:space="preserve">.  Реализация мероприятий по внедрению Всероссийского физкультурно-спортивного комплекса </w:t>
      </w:r>
      <w:r w:rsidR="009C18E4">
        <w:t>«</w:t>
      </w:r>
      <w:r w:rsidRPr="00CF12FF">
        <w:t>ГТО</w:t>
      </w:r>
      <w:r w:rsidR="009C18E4">
        <w:t>»</w:t>
      </w:r>
      <w:r w:rsidRPr="00CF12FF">
        <w:t xml:space="preserve"> является одной из основных задач МАУДО </w:t>
      </w:r>
      <w:r w:rsidR="009C18E4">
        <w:t>«</w:t>
      </w:r>
      <w:r w:rsidRPr="00CF12FF">
        <w:t>СШ № 3</w:t>
      </w:r>
      <w:r w:rsidR="009C18E4">
        <w:t>»</w:t>
      </w:r>
      <w:r w:rsidRPr="00CF12FF">
        <w:t xml:space="preserve">. Школы  города   принимают  активное участие в мероприятиях ВФСК </w:t>
      </w:r>
      <w:r w:rsidR="009C18E4">
        <w:t>«</w:t>
      </w:r>
      <w:r w:rsidRPr="00CF12FF">
        <w:t>ГТО</w:t>
      </w:r>
      <w:r w:rsidR="009C18E4">
        <w:t>»</w:t>
      </w:r>
      <w:r w:rsidRPr="00CF12FF">
        <w:t xml:space="preserve">. Кроме обучающихся  по  данной программе  прошли обучение 182 дошкольника. В мае 2023 года был проведен  традиционный  фестиваль ГТО для  воспитанников детских садов. Мероприятия проводимые общественно-государственным движением детей и молодежи </w:t>
      </w:r>
      <w:r w:rsidR="009C18E4">
        <w:t>«</w:t>
      </w:r>
      <w:r w:rsidRPr="00CF12FF">
        <w:t>Движение Первых</w:t>
      </w:r>
      <w:r w:rsidR="009C18E4">
        <w:t>»</w:t>
      </w:r>
      <w:r w:rsidRPr="00CF12FF">
        <w:t xml:space="preserve"> (РДДМ) стали традиционными во всех ОУ. Обучающиеся активные участники Юнармейских состязаний, а также мероприятий в рамках проекта </w:t>
      </w:r>
      <w:r w:rsidR="009C18E4">
        <w:t>«</w:t>
      </w:r>
      <w:r w:rsidRPr="00CF12FF">
        <w:t>Спорт для всех</w:t>
      </w:r>
      <w:r w:rsidR="009C18E4">
        <w:t>»</w:t>
      </w:r>
      <w:r w:rsidRPr="00CF12FF">
        <w:t xml:space="preserve">: шахматной олимпиады, хоккея на валенках, русской лапты, школьной футбольной команды.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 муниципальном районе отсутствуют школы, находящиеся в аварийном состоянии. Общая площадь всех помещений общеобразовательных учреждений составила 69538,3 кв. м, в расчете на 1 учащегося - 8,8 кв. м. 100% общеобразовательных учреждений, осуществляющих образовательную деятельность,  отвечают современным требованиям.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Системой оповещения о пожаре и автоматической пожарной сигнализацией оборудованы 100% ОУ, системой видеонаблюдения - 82%, тревожная сигнализация и кнопки экстренного вызова имеются во всех ОУ. Интернетом и телефонной связью обеспечены 100% ОУ, системой </w:t>
      </w:r>
      <w:r w:rsidR="009C18E4">
        <w:t>«</w:t>
      </w:r>
      <w:r w:rsidRPr="00CF12FF">
        <w:t>Мобильный телохранитель оснащены 69% ОУ района, системами контроля и управления доступом (турникеты) – 9 ОУ/20%, стационарными металлоискателями 42% ОУ, системами оповещения и управления эвакуацией 44%. Во всех ОУ созданы паспорта безопасности. С обучающимися систематически проводятся инструктажи и  мероприятия по воспитанию культуры безопасности жизнедеятельности.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Серьезное внимание уделяется информационной безопасности и применению в образовательной деятельности современных информационно-коммуникационных технологий.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20 образовательных учреждениях функционируют более 1407 компьютеров и ноутбуков с установленным лицензионным программным обеспечением и выходом в сеть Интернет. Количество учащихся на 1 ПК составляет 6 человек. Все образовательные учреждения имеют возможность оказывать муниципальные услуги в электронном виде благодаря внедренным информационным системам. Официальные сайты всех образовательных учреждений муниципального района располагаются на платформе, исключающей не образовательный контент, и по структуре размещения сведений полностью соответствующей требованиям Закона </w:t>
      </w:r>
      <w:r w:rsidR="009C18E4">
        <w:t>«</w:t>
      </w:r>
      <w:r w:rsidRPr="00CF12FF">
        <w:t>Об образовании в Российской Федерации</w:t>
      </w:r>
      <w:r w:rsidR="009C18E4">
        <w:t>»</w:t>
      </w:r>
      <w:r w:rsidRPr="00CF12FF">
        <w:t xml:space="preserve"> в части размещения информации на официальном сайте образовательной организации. В рамках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 в  ОУ муниципального  района реализуется Цифровая образовательная среда (ЦОС) – совокупность программных и технических средств, образовательного контента, необходимых для реализации образовательных программ в том числе с применением электронного обучения, дистанционных образовательных технологий, обеспечивающих доступ к образовательным услугам и сервисам в электронном виде, в 19 ОУ используется оборудование федерального проекта </w:t>
      </w:r>
      <w:r w:rsidR="009C18E4">
        <w:t>«</w:t>
      </w:r>
      <w:r w:rsidRPr="00CF12FF">
        <w:t>Цифровая образовательная среда</w:t>
      </w:r>
      <w:r w:rsidR="009C18E4">
        <w:t>»</w:t>
      </w:r>
      <w:r w:rsidRPr="00CF12FF">
        <w:t xml:space="preserve">,  в 9 ОУ реализуют деятельность </w:t>
      </w:r>
      <w:r w:rsidR="009C18E4">
        <w:t>«</w:t>
      </w:r>
      <w:r w:rsidRPr="00CF12FF">
        <w:t>Точки роста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lastRenderedPageBreak/>
        <w:t xml:space="preserve">На базе МАОУ </w:t>
      </w:r>
      <w:r w:rsidR="009C18E4">
        <w:t>«</w:t>
      </w:r>
      <w:r w:rsidRPr="00CF12FF">
        <w:t>СОШ №5</w:t>
      </w:r>
      <w:r w:rsidR="009C18E4">
        <w:t>»</w:t>
      </w:r>
      <w:r w:rsidRPr="00CF12FF">
        <w:t xml:space="preserve"> действует </w:t>
      </w:r>
      <w:r w:rsidR="009C18E4">
        <w:t>«</w:t>
      </w:r>
      <w:r w:rsidRPr="00CF12FF">
        <w:t>Кванториум</w:t>
      </w:r>
      <w:r w:rsidR="009C18E4">
        <w:t>»</w:t>
      </w:r>
      <w:r w:rsidRPr="00CF12FF">
        <w:t xml:space="preserve"> - площадка, оснащённая высокотехнологичным оборудованием в целях обеспечения реализации федерального проекта </w:t>
      </w:r>
      <w:r w:rsidR="009C18E4">
        <w:t>«</w:t>
      </w:r>
      <w:r w:rsidRPr="00CF12FF">
        <w:t>Современная школа</w:t>
      </w:r>
      <w:r w:rsidR="009C18E4">
        <w:t>»</w:t>
      </w:r>
      <w:r w:rsidRPr="00CF12FF">
        <w:t xml:space="preserve">. Дети занимаются по по различным научно-исследовательским и инженерно-техническим направлениям. Мероприятия </w:t>
      </w:r>
      <w:r w:rsidR="009C18E4">
        <w:t>«</w:t>
      </w:r>
      <w:r w:rsidRPr="00CF12FF">
        <w:t>Кванториума</w:t>
      </w:r>
      <w:r w:rsidR="009C18E4">
        <w:t>»</w:t>
      </w:r>
      <w:r w:rsidRPr="00CF12FF">
        <w:t xml:space="preserve"> охватывают не менее 2000/26% обучающихся всех ОУ города и района.</w:t>
      </w:r>
    </w:p>
    <w:p w:rsidR="00CF12FF" w:rsidRDefault="00CF12FF" w:rsidP="00CF12FF">
      <w:pPr>
        <w:pStyle w:val="ConsPlusNormal"/>
        <w:jc w:val="both"/>
      </w:pPr>
      <w:r w:rsidRPr="00CF12FF">
        <w:t xml:space="preserve">             На базе МАОУ </w:t>
      </w:r>
      <w:r w:rsidR="009C18E4">
        <w:t>«</w:t>
      </w:r>
      <w:r w:rsidRPr="00CF12FF">
        <w:t>СОШ №6</w:t>
      </w:r>
      <w:r w:rsidR="009C18E4">
        <w:t>»</w:t>
      </w:r>
      <w:r w:rsidRPr="00CF12FF">
        <w:t xml:space="preserve"> осуществляет деятельность </w:t>
      </w:r>
      <w:r w:rsidR="009C18E4">
        <w:t>«</w:t>
      </w:r>
      <w:r w:rsidRPr="00CF12FF">
        <w:t>IT-Куб</w:t>
      </w:r>
      <w:r w:rsidR="009C18E4">
        <w:t>»</w:t>
      </w:r>
      <w:r w:rsidRPr="00CF12FF">
        <w:t xml:space="preserve"> - центр цифрового образования в целях обеспечения реализации федерального проекта </w:t>
      </w:r>
      <w:r w:rsidR="009C18E4">
        <w:t>«</w:t>
      </w:r>
      <w:r w:rsidRPr="00CF12FF">
        <w:t>Цифровая образовательная среда</w:t>
      </w:r>
      <w:r w:rsidR="009C18E4">
        <w:t>»</w:t>
      </w:r>
      <w:r w:rsidRPr="00CF12FF">
        <w:t xml:space="preserve">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. Его деятельность направлена на создание среды, обеспечивающей: продвижение компетенций в области цифровизации, освоение обучающимися актуальных и востребованных знаний, навыков и компетенций в сфере информационно-коммуникационных технологий, выявление, поддержку и развитие у детей способностей и талантов, профориентацию школьников, развитие у детей математической, информационной грамотности, формирование критического мышления, реализация программ дополнительного образования, а также проведение мероприятий по тематике современных цифровых технологий и информатики, знакомство с технологиями искусственного интеллекта, а также просветительскую работу по цифровой грамотности и цифровой безопасности. Мероприятия </w:t>
      </w:r>
      <w:r w:rsidR="009C18E4">
        <w:t>«</w:t>
      </w:r>
      <w:r w:rsidRPr="00CF12FF">
        <w:t>IT-Куба</w:t>
      </w:r>
      <w:r w:rsidR="009C18E4">
        <w:t>»</w:t>
      </w:r>
      <w:r w:rsidRPr="00CF12FF">
        <w:t xml:space="preserve"> охватывают не менее 1800/22% обучающихся всех ОУ города и района.   </w:t>
      </w:r>
    </w:p>
    <w:p w:rsidR="004938C8" w:rsidRPr="00CF12FF" w:rsidRDefault="004938C8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Учебные результаты:</w:t>
      </w:r>
    </w:p>
    <w:p w:rsidR="00CF12FF" w:rsidRPr="00CF12FF" w:rsidRDefault="00CF12FF" w:rsidP="00CF12F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CF12FF">
        <w:rPr>
          <w:rFonts w:ascii="Times New Roman" w:hAnsi="Times New Roman" w:cs="Times New Roman"/>
          <w:b w:val="0"/>
        </w:rPr>
        <w:t xml:space="preserve">           В целом успеваемость составляет 99,5%, качество - 45%.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Начальное общее образование: успеваемость выпускников начальной школы составляет 99,8%, качество - 49%.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Основное общее образование: 97% выпускников 9-х классов успешно прошли государственную итоговую аттестацию.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Среднее общее образование: 99% выпускников 11-х классов успешно прошли государственную итоговую аттестацию в форме ЕГЭ и получили аттестат о среднем общем образовании. По большинству предметов результаты выше средне краевых.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21 выпускник 11-х классов награжден федеральной  медалью </w:t>
      </w:r>
      <w:r w:rsidR="009C18E4">
        <w:t>«</w:t>
      </w:r>
      <w:r w:rsidRPr="00CF12FF">
        <w:t>За особые успехи в учении</w:t>
      </w:r>
      <w:r w:rsidR="009C18E4">
        <w:t>»</w:t>
      </w:r>
      <w:r w:rsidRPr="00CF12FF">
        <w:t xml:space="preserve">. Золотую медаль </w:t>
      </w:r>
      <w:r w:rsidR="009C18E4">
        <w:t>«</w:t>
      </w:r>
      <w:r w:rsidRPr="00CF12FF">
        <w:t>Гордость Забайкалья</w:t>
      </w:r>
      <w:r w:rsidR="009C18E4">
        <w:t>»</w:t>
      </w:r>
      <w:r w:rsidRPr="00CF12FF">
        <w:t xml:space="preserve"> получили 20 выпускников. Серебряную медаль </w:t>
      </w:r>
      <w:r w:rsidR="009C18E4">
        <w:t>«</w:t>
      </w:r>
      <w:r w:rsidRPr="00CF12FF">
        <w:t>Гордость Забайкалья</w:t>
      </w:r>
      <w:r w:rsidR="009C18E4">
        <w:t>»</w:t>
      </w:r>
      <w:r w:rsidRPr="00CF12FF">
        <w:t xml:space="preserve"> получили 5 выпускников.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77% выпускников поступили в вузы, из них 85% - по изучаемому в школе профилю, более 60% выпускников поступили в вузы на бюджетной основе. 20% выпускников продолжили обучение в учреждениях среднего профессионального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Воспитательная деятельность в общеобразовательных учреждениях реализуется в соответствии с Федеральным планом воспитательной работы и Единый федеральным календарным  планом воспитательной работы для образовательных организаций, который реализуется в рамках урочной и внеурочной деятельности. План включает перечень памятных и юбилейных дат, связанных с историей, литературой, наукой и искусством нашей страны,  а также дополнительно разработанный перечень мероприятий, рекомендуемых в рамках календарного плана воспитательной работы.</w:t>
      </w:r>
    </w:p>
    <w:p w:rsidR="004938C8" w:rsidRDefault="004938C8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Развитие дополнительного образования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Дополнительное образование представлено 3 учреждениями дополнительного образования: МБУДО </w:t>
      </w:r>
      <w:r w:rsidR="009C18E4">
        <w:t>«</w:t>
      </w:r>
      <w:r w:rsidRPr="00CF12FF">
        <w:t>ДЮЦ</w:t>
      </w:r>
      <w:r w:rsidR="009C18E4">
        <w:t>»</w:t>
      </w:r>
      <w:r w:rsidRPr="00CF12FF">
        <w:t xml:space="preserve">, МБУДО </w:t>
      </w:r>
      <w:r w:rsidR="009C18E4">
        <w:t>«</w:t>
      </w:r>
      <w:r w:rsidRPr="00CF12FF">
        <w:t>СШ</w:t>
      </w:r>
      <w:r w:rsidR="009C18E4">
        <w:t>»</w:t>
      </w:r>
      <w:r w:rsidRPr="00CF12FF">
        <w:t xml:space="preserve">, МБУДО </w:t>
      </w:r>
      <w:r w:rsidR="009C18E4">
        <w:t>«</w:t>
      </w:r>
      <w:r w:rsidRPr="00CF12FF">
        <w:t>ДЮСШ №3</w:t>
      </w:r>
      <w:r w:rsidR="009C18E4">
        <w:t>»</w:t>
      </w:r>
      <w:r w:rsidRPr="00CF12FF">
        <w:t xml:space="preserve">, также во всех ОУ реализуются программы внеурочной занятости и дополнительного образования.  Регистрация и запись детей осуществляется через информационный портал </w:t>
      </w:r>
      <w:r w:rsidR="009C18E4">
        <w:t>«</w:t>
      </w:r>
      <w:r w:rsidRPr="00CF12FF">
        <w:t>Навигатор дополнительного образования детей Забайкальского края</w:t>
      </w:r>
      <w:r w:rsidR="009C18E4">
        <w:t>»</w:t>
      </w:r>
      <w:r w:rsidRPr="00CF12FF">
        <w:t xml:space="preserve">. В рамках внеурочной занятости и дополнительного образования в общеобразовательных учреждениях функционируют школьные научные общества, школьные спортивные клубы, волонтерские отряды, профильные отряды ЮИД, ЮДП, ЮДПД, Советы лидеров и школьное самоуправление, профориентационные курсы - </w:t>
      </w:r>
      <w:r w:rsidR="009C18E4">
        <w:t>«</w:t>
      </w:r>
      <w:r w:rsidRPr="00CF12FF">
        <w:t>Финансовая грамотность</w:t>
      </w:r>
      <w:r w:rsidR="009C18E4">
        <w:t>»</w:t>
      </w:r>
      <w:r w:rsidRPr="00CF12FF">
        <w:t xml:space="preserve"> (МАОУ </w:t>
      </w:r>
      <w:r w:rsidR="009C18E4">
        <w:t>«</w:t>
      </w:r>
      <w:r w:rsidRPr="00CF12FF">
        <w:t>СОШ №4</w:t>
      </w:r>
      <w:r w:rsidR="009C18E4">
        <w:t>»</w:t>
      </w:r>
      <w:r w:rsidRPr="00CF12FF">
        <w:t xml:space="preserve">), </w:t>
      </w:r>
      <w:r w:rsidR="009C18E4">
        <w:lastRenderedPageBreak/>
        <w:t>«</w:t>
      </w:r>
      <w:r w:rsidRPr="00CF12FF">
        <w:t>Практическое обществознание</w:t>
      </w:r>
      <w:r w:rsidR="009C18E4">
        <w:t>»</w:t>
      </w:r>
      <w:r w:rsidRPr="00CF12FF">
        <w:t xml:space="preserve"> (МАОУ </w:t>
      </w:r>
      <w:r w:rsidR="009C18E4">
        <w:t>«</w:t>
      </w:r>
      <w:r w:rsidRPr="00CF12FF">
        <w:t>СОШ №3</w:t>
      </w:r>
      <w:r w:rsidR="009C18E4">
        <w:t>»</w:t>
      </w:r>
      <w:r w:rsidRPr="00CF12FF">
        <w:t xml:space="preserve">), элективные курсы по другим направлениям.Всего внеурочной занятостью и дополнительным образованием в общеобразовательных учреждениях заняты 7785 обучающихся / 98,2% от общего количества.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общеобразовательных учреждениях создано и функционирует 10 волонтерских отрядов в МАОУ </w:t>
      </w:r>
      <w:r w:rsidR="009C18E4">
        <w:t>«</w:t>
      </w:r>
      <w:r w:rsidRPr="00CF12FF">
        <w:t>СОШ №2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№5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№6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№8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Целиннинская СОШ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Юбилейнинская СОШ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Соктуй-Милозанская ООШ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Маргуцекская СОШ</w:t>
      </w:r>
      <w:r w:rsidR="009C18E4">
        <w:t>»</w:t>
      </w:r>
      <w:r w:rsidRPr="00CF12FF">
        <w:t xml:space="preserve">, МБОУ </w:t>
      </w:r>
      <w:r w:rsidR="009C18E4">
        <w:t>«</w:t>
      </w:r>
      <w:r w:rsidRPr="00CF12FF">
        <w:t>Капцегайтуйская СОШ</w:t>
      </w:r>
      <w:r w:rsidR="009C18E4">
        <w:t>»</w:t>
      </w:r>
      <w:r w:rsidRPr="00CF12FF">
        <w:t xml:space="preserve">. Участниками школьных волонтерских отрядов являются 187 человек. На базе МБУДО </w:t>
      </w:r>
      <w:r w:rsidR="009C18E4">
        <w:t>«</w:t>
      </w:r>
      <w:r w:rsidRPr="00CF12FF">
        <w:t>ДЮЦ</w:t>
      </w:r>
      <w:r w:rsidR="009C18E4">
        <w:t>»</w:t>
      </w:r>
      <w:r w:rsidRPr="00CF12FF">
        <w:t xml:space="preserve"> организован волонтерский отряд </w:t>
      </w:r>
      <w:r w:rsidR="009C18E4">
        <w:t>«</w:t>
      </w:r>
      <w:r w:rsidRPr="00CF12FF">
        <w:t>Инициатива</w:t>
      </w:r>
      <w:r w:rsidR="009C18E4">
        <w:t>»</w:t>
      </w:r>
      <w:r w:rsidRPr="00CF12FF">
        <w:t xml:space="preserve">, в который входят 60 волонтеров-школьников в возрасте от 13 до 17 лет. Все акции и мероприятия формируются организатором на платформе DOBRO.RU, после выполнения заданий волонтерам проставляются часы в электронную книжку.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Во всех ОУ открыты первичные отделения общероссийского общественно-государственного движения детей и молодежи </w:t>
      </w:r>
      <w:r w:rsidR="009C18E4">
        <w:t>«</w:t>
      </w:r>
      <w:r w:rsidRPr="00CF12FF">
        <w:t>Движение Первых</w:t>
      </w:r>
      <w:r w:rsidR="009C18E4">
        <w:t>»</w:t>
      </w:r>
      <w:r w:rsidRPr="00CF12FF">
        <w:t xml:space="preserve"> (РДДМ). Теперь оно объединяет все молодежные организации и движения страны, в том числе, в него вошли </w:t>
      </w:r>
      <w:r w:rsidR="009C18E4">
        <w:t>«</w:t>
      </w:r>
      <w:r w:rsidRPr="00CF12FF">
        <w:t>Юнармия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Большая перемена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Российское движение школьников</w:t>
      </w:r>
      <w:r w:rsidR="009C18E4">
        <w:t>»</w:t>
      </w:r>
      <w:r w:rsidRPr="00CF12FF">
        <w:t xml:space="preserve">. За текущий период в </w:t>
      </w:r>
      <w:r w:rsidR="009C18E4">
        <w:t>«</w:t>
      </w:r>
      <w:r w:rsidRPr="00CF12FF">
        <w:t>Движение первых</w:t>
      </w:r>
      <w:r w:rsidR="009C18E4">
        <w:t>»</w:t>
      </w:r>
      <w:r w:rsidRPr="00CF12FF">
        <w:t xml:space="preserve"> вовлечено 280 обучающихся. Проведены всероссийские социально-значимые акции </w:t>
      </w:r>
      <w:r w:rsidR="009C18E4">
        <w:t>«</w:t>
      </w:r>
      <w:r w:rsidRPr="00CF12FF">
        <w:t>Завтрак на траве</w:t>
      </w:r>
      <w:r w:rsidR="009C18E4">
        <w:t>»</w:t>
      </w:r>
      <w:r w:rsidRPr="00CF12FF">
        <w:t xml:space="preserve"> (к Дню семьи, любви и верности), </w:t>
      </w:r>
      <w:r w:rsidR="009C18E4">
        <w:t>«</w:t>
      </w:r>
      <w:r w:rsidRPr="00CF12FF">
        <w:t>Мы – граждане России!</w:t>
      </w:r>
      <w:r w:rsidR="009C18E4">
        <w:t>»</w:t>
      </w:r>
      <w:r w:rsidRPr="00CF12FF">
        <w:t xml:space="preserve"> (вручение паспортов, приуроченное к Дню города), </w:t>
      </w:r>
      <w:r w:rsidR="009C18E4">
        <w:t>«</w:t>
      </w:r>
      <w:r w:rsidRPr="00CF12FF">
        <w:t>Письмо солдату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Ромашка добра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Старшеклассник года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Мы - будущие избиратели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Подари праздник детям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День пожилого человека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Голубая лента</w:t>
      </w:r>
      <w:r w:rsidR="009C18E4">
        <w:t>»</w:t>
      </w:r>
      <w:r w:rsidRPr="00CF12FF">
        <w:t xml:space="preserve">, </w:t>
      </w:r>
      <w:r w:rsidR="009C18E4">
        <w:t>«</w:t>
      </w:r>
      <w:r w:rsidRPr="00CF12FF">
        <w:t>Окна Победы</w:t>
      </w:r>
      <w:r w:rsidR="009C18E4">
        <w:t>»</w:t>
      </w:r>
      <w:r w:rsidRPr="00CF12FF">
        <w:t xml:space="preserve"> и др. Кроме этого, в школах действуют детские общественные объединения по различным направлениям – </w:t>
      </w:r>
      <w:r w:rsidR="009C18E4">
        <w:t>«</w:t>
      </w:r>
      <w:r w:rsidRPr="00CF12FF">
        <w:t>Новая волна</w:t>
      </w:r>
      <w:r w:rsidR="009C18E4">
        <w:t>»</w:t>
      </w:r>
      <w:r w:rsidRPr="00CF12FF">
        <w:t xml:space="preserve"> (гражданско-патриотическое, МАОУ </w:t>
      </w:r>
      <w:r w:rsidR="009C18E4">
        <w:t>«</w:t>
      </w:r>
      <w:r w:rsidRPr="00CF12FF">
        <w:t>СОШ №7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Единство</w:t>
      </w:r>
      <w:r w:rsidR="009C18E4">
        <w:t>»</w:t>
      </w:r>
      <w:r w:rsidRPr="00CF12FF">
        <w:t xml:space="preserve"> (гражданско-патриотическое, МБОУ </w:t>
      </w:r>
      <w:r w:rsidR="009C18E4">
        <w:t>«</w:t>
      </w:r>
      <w:r w:rsidRPr="00CF12FF">
        <w:t>Среднеаргунская ООШ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Радужная Федерация</w:t>
      </w:r>
      <w:r w:rsidR="009C18E4">
        <w:t>»</w:t>
      </w:r>
      <w:r w:rsidRPr="00CF12FF">
        <w:t xml:space="preserve"> (социально-гуманитарное, МАОУ </w:t>
      </w:r>
      <w:r w:rsidR="009C18E4">
        <w:t>«</w:t>
      </w:r>
      <w:r w:rsidRPr="00CF12FF">
        <w:t>СОШ №8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Мы вместе</w:t>
      </w:r>
      <w:r w:rsidR="009C18E4">
        <w:t>»</w:t>
      </w:r>
      <w:r w:rsidRPr="00CF12FF">
        <w:t xml:space="preserve"> (духовно-нравственное, МБОУ </w:t>
      </w:r>
      <w:r w:rsidR="009C18E4">
        <w:t>«</w:t>
      </w:r>
      <w:r w:rsidRPr="00CF12FF">
        <w:t>Капцегайтуйская СОШ</w:t>
      </w:r>
      <w:r w:rsidR="009C18E4">
        <w:t>»</w:t>
      </w:r>
      <w:r w:rsidRPr="00CF12FF">
        <w:t xml:space="preserve">), </w:t>
      </w:r>
      <w:r w:rsidR="009C18E4">
        <w:t>«</w:t>
      </w:r>
      <w:r w:rsidRPr="00CF12FF">
        <w:t>Детство</w:t>
      </w:r>
      <w:r w:rsidR="009C18E4">
        <w:t>»</w:t>
      </w:r>
      <w:r w:rsidRPr="00CF12FF">
        <w:t xml:space="preserve"> (художественно-эстетическое, МАОУ </w:t>
      </w:r>
      <w:r w:rsidR="009C18E4">
        <w:t>«</w:t>
      </w:r>
      <w:r w:rsidRPr="00CF12FF">
        <w:t>СОШ №3</w:t>
      </w:r>
      <w:r w:rsidR="009C18E4">
        <w:t>»</w:t>
      </w:r>
      <w:r w:rsidRPr="00CF12FF">
        <w:t xml:space="preserve">) и другие. В 9 ОУ работают школьные музеи, в 11 ОУ оформлены музейные уголки в которых наряду с уроками истории, литературы, географии, проводятся внеклассные мероприятия: классные часы, уроки мужества, литературные чтения. Во всех ОУ созданы экспозиции, посвященные участникам СВО. С 1 сентября 2022 года введены единые требования по использованию государственной символики РФ: в каждой школе  в начале учебной недели исполняют гимн страны и поднимают государственный флаг. Кроме того, введен единый курс </w:t>
      </w:r>
      <w:r w:rsidR="009C18E4">
        <w:t>«</w:t>
      </w:r>
      <w:r w:rsidRPr="00CF12FF">
        <w:t>Разговоры о важном</w:t>
      </w:r>
      <w:r w:rsidR="009C18E4">
        <w:t>»</w:t>
      </w:r>
      <w:r w:rsidRPr="00CF12FF">
        <w:t xml:space="preserve">, который проходит каждый понедельник первым уроком во всех школах. Основные темы связаны с ключевыми аспектами жизни человека в современной России.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С 01.09.2022 года во всех общеобразовательных учреждениях города (кроме МАОУ </w:t>
      </w:r>
      <w:r w:rsidR="009C18E4">
        <w:t>«</w:t>
      </w:r>
      <w:r w:rsidRPr="00CF12FF">
        <w:t>Гимназия №9</w:t>
      </w:r>
      <w:r w:rsidR="009C18E4">
        <w:t>»</w:t>
      </w:r>
      <w:r w:rsidRPr="00CF12FF">
        <w:t xml:space="preserve"> и МКОУ </w:t>
      </w:r>
      <w:r w:rsidR="009C18E4">
        <w:t>«</w:t>
      </w:r>
      <w:r w:rsidRPr="00CF12FF">
        <w:t>СКОШ №10</w:t>
      </w:r>
      <w:r w:rsidR="009C18E4">
        <w:t>»</w:t>
      </w:r>
      <w:r w:rsidRPr="00CF12FF">
        <w:t xml:space="preserve">) введена должность советника директора по воспитанию и взаимодействию с детскими общественными объединениями. К работе приступили 8 специалистов, прошедших обучение. Деятельность советников директора по воспитанию заключается в вовлечении детей в общественно значимые проекты, проведении индивидуальной работы с учениками и родителями, формировании и поддержке первичных отделений РДДМ в образовательных организациях, проведении Дней единых действий. С введением данной должности увеличилась вовлеченность обучающихся и родителей в различные мероприятия. Участие и победы в различных конкурсах позволили выехать обучающимся МАОУ </w:t>
      </w:r>
      <w:r w:rsidR="009C18E4">
        <w:t>«</w:t>
      </w:r>
      <w:r w:rsidRPr="00CF12FF">
        <w:t>СОШ №2</w:t>
      </w:r>
      <w:r w:rsidR="009C18E4">
        <w:t>»</w:t>
      </w:r>
      <w:r w:rsidRPr="00CF12FF">
        <w:t xml:space="preserve"> в Анапу, а  участникам волонтерского отряда </w:t>
      </w:r>
      <w:r w:rsidR="009C18E4">
        <w:t>«</w:t>
      </w:r>
      <w:r w:rsidRPr="00CF12FF">
        <w:t>Инициатива</w:t>
      </w:r>
      <w:r w:rsidR="009C18E4">
        <w:t>»</w:t>
      </w:r>
      <w:r w:rsidRPr="00CF12FF">
        <w:t xml:space="preserve"> МБУДО </w:t>
      </w:r>
      <w:r w:rsidR="009C18E4">
        <w:t>«</w:t>
      </w:r>
      <w:r w:rsidRPr="00CF12FF">
        <w:t>ДЮЦ</w:t>
      </w:r>
      <w:r w:rsidR="009C18E4">
        <w:t>»</w:t>
      </w:r>
      <w:r w:rsidRPr="00CF12FF">
        <w:t xml:space="preserve"> - в Москву. Кроме этого, 7 советников прошли обучение  во Всероссийском детском центре </w:t>
      </w:r>
      <w:r w:rsidR="009C18E4">
        <w:t>«</w:t>
      </w:r>
      <w:r w:rsidRPr="00CF12FF">
        <w:t>Океан</w:t>
      </w:r>
      <w:r w:rsidR="009C18E4">
        <w:t>»</w:t>
      </w:r>
      <w:r w:rsidRPr="00CF12FF">
        <w:t xml:space="preserve"> и получили удостоверения о повышении квалификации.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В летний оздоровительный период на территории муниципального района работает 12 лагерей дневного пребывания для детей в возрасте от 6,5 до 16 лет. Из них три лагеря на базе общеобразовательных школ города МАОУ </w:t>
      </w:r>
      <w:r w:rsidR="009C18E4">
        <w:t>«</w:t>
      </w:r>
      <w:r w:rsidRPr="00CF12FF">
        <w:t>СОШ № 1</w:t>
      </w:r>
      <w:r w:rsidR="009C18E4">
        <w:t>»</w:t>
      </w:r>
      <w:r w:rsidRPr="00CF12FF">
        <w:t xml:space="preserve">, МАОУ </w:t>
      </w:r>
      <w:r w:rsidR="009C18E4">
        <w:t>«</w:t>
      </w:r>
      <w:r w:rsidRPr="00CF12FF">
        <w:t>СОШ № 2</w:t>
      </w:r>
      <w:r w:rsidR="009C18E4">
        <w:t>»</w:t>
      </w:r>
      <w:r w:rsidRPr="00CF12FF">
        <w:t xml:space="preserve"> и МАОУ </w:t>
      </w:r>
      <w:r w:rsidR="009C18E4">
        <w:t>«</w:t>
      </w:r>
      <w:r w:rsidRPr="00CF12FF">
        <w:t>СОШ № 3</w:t>
      </w:r>
      <w:r w:rsidR="009C18E4">
        <w:t>»</w:t>
      </w:r>
      <w:r w:rsidRPr="00CF12FF">
        <w:t xml:space="preserve">, 9 лагерей в школах сельских поселений. Смены в лагерях составляют 18 днейЭ. </w:t>
      </w:r>
      <w:r w:rsidRPr="00CF12FF">
        <w:lastRenderedPageBreak/>
        <w:t xml:space="preserve">В две смены организован лагерь при  МАОУ </w:t>
      </w:r>
      <w:r w:rsidR="009C18E4">
        <w:t>«</w:t>
      </w:r>
      <w:r w:rsidRPr="00CF12FF">
        <w:t>СОШ № 1</w:t>
      </w:r>
      <w:r w:rsidR="009C18E4">
        <w:t>»</w:t>
      </w:r>
      <w:r w:rsidRPr="00CF12FF">
        <w:t>.  Всего в пришкольных лагерях отдохнуло 400 детей, из них в городе – 250 детей, в селах – 150 детей. Детей из многодетных семей – 92, из малообеспеченных – 72, детей участников СВО – 8, опекаемых – 32, детей-инвалидов и детей с ОВЗ – 22, детей, состоящих на учете – 5, СОП – 3 ребенка. Первая и вторая  смены были укомплектованы детьми 100%. Трудоустроены в летний период 160 обучающихся в возрасте 14-17 лет.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Таким образом муниципальная система образования стабильно функционирует и развивается. Приоритетными направлениями ее развития является обеспечение конституционных прав граждан на получение доступного, качественного дошкольного, начального, основного и среднего общего образования, улучшение качества и доступности образовательных услуг, успешная социализация детей и подростков, повышение эффективности расходования бюджетных средств.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Описание целей и задач муниципальной программы и подпрограмм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Муниципальная программа </w:t>
      </w:r>
      <w:r w:rsidR="009C18E4">
        <w:t>«</w:t>
      </w:r>
      <w:r w:rsidRPr="00CF12FF">
        <w:t xml:space="preserve">Развитие образования на территории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</w:t>
      </w:r>
      <w:r w:rsidR="009C18E4">
        <w:t>»</w:t>
      </w:r>
      <w:r w:rsidRPr="00CF12FF">
        <w:t xml:space="preserve"> определяет стратегию и основные направления развития системы образования в соответствии с Федеральным законом </w:t>
      </w:r>
      <w:r w:rsidR="009C18E4">
        <w:t>«</w:t>
      </w:r>
      <w:r w:rsidRPr="00CF12FF">
        <w:t>Об образовании в Российской Федерации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Деятельность муниципальной системы образования реализует основополагающую задачу российской образовательной политики, направленной на построение и развитие суверенной национальной системы образования,  т.е. системы,  независимой от внешнего  влияния в образовании и воспитании детей.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Основными задачами, которые предусматриваются Программой, являются: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1. Эффективное функционирование основных образовательных программ начального общего, основного общего и среднего общего образования в условиях реализации федеральных образовательных программам (ФОП), регламентирующих образовательную деятельность в единстве урочной и внеурочной деятельности. 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2. Методическое сопровождение реализации федеральных образовательных программам НОО, ООО, СОО как механизма формирования единого образовательного пространства.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3. Создание современной образовательной среды, обеспечивающей доступность получения детьми, в том числе с ограниченными возможностями здоровья (ОВЗ), качественного дошкольного, начального, основного, среднего общего и дополнительного образования. 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4. Внедрение  единой профориентационной модели для выстраивания системы профессиональной ориентации обучающихся, в том числе детей с ОВЗ,  и  формирования готовности их к профессиональному самоопределению. 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5. В рамках национального проекта </w:t>
      </w:r>
      <w:r w:rsidR="009C18E4">
        <w:t>«</w:t>
      </w:r>
      <w:r w:rsidRPr="00CF12FF">
        <w:t>Образование</w:t>
      </w:r>
      <w:r w:rsidR="009C18E4">
        <w:t>»</w:t>
      </w:r>
      <w:r w:rsidRPr="00CF12FF">
        <w:t xml:space="preserve"> - участие совместно с субъектом Российской Федерации в мероприятиях по развитию инфраструктуры и совершенствованию материально-технической базы дошкольного, общего образования, дополнительного образования детей в целях обеспечения реализации государственных гарантий доступности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6. Управление формированием эффективной системы выявления, поддержки и развития способностей и талантов у детей и молодежи, направленной на развитие интеллектуальных и творческих способностей, интереса к научно-исследовательской, инженерно-технической, изобретательской, физкультурно-спортивной деятельности, в том числе через участие в различных мероприятиях, конкурсах, олимпиадах, работе проектных команд.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7. Формирование единого образовательного пространства, воспитательной среды, ориентированной на формирование патриотизма, российской гражданской идентичности, нравственной культуры.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8. Совершенствование технологий управления образовательными системами на основе региональной и муниципальной системы оценки качества образования, мотивирующего </w:t>
      </w:r>
      <w:r w:rsidRPr="00CF12FF">
        <w:lastRenderedPageBreak/>
        <w:t>мониторинга образовательных систем с использованием автоматизированных информационных ресурсов.</w:t>
      </w:r>
      <w:r w:rsidRPr="00CF12FF">
        <w:cr/>
      </w: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F12FF">
        <w:rPr>
          <w:rFonts w:ascii="Times New Roman" w:hAnsi="Times New Roman" w:cs="Times New Roman"/>
        </w:rPr>
        <w:t>Перечень и краткое описание подпрограмм Программы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Программа включает шесть подпрограмм, реализация мероприятий которых в комплексе призвана обеспечить достижение цели Программы и решение программных задач. В структуру Программы входят: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1: </w:t>
      </w:r>
      <w:r w:rsidR="009C18E4">
        <w:t>«</w:t>
      </w:r>
      <w:r w:rsidRPr="00CF12FF">
        <w:t>Повышение качества и доступности дошкольного образования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2: </w:t>
      </w:r>
      <w:r w:rsidR="009C18E4">
        <w:t>«</w:t>
      </w:r>
      <w:r w:rsidRPr="00CF12FF">
        <w:t>Повышение качества и доступности общего образования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3: </w:t>
      </w:r>
      <w:r w:rsidR="009C18E4">
        <w:t>«</w:t>
      </w:r>
      <w:r w:rsidRPr="00CF12FF">
        <w:t>Повышение качества и доступности дополнительного образования детей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4: </w:t>
      </w:r>
      <w:r w:rsidR="009C18E4">
        <w:t>«</w:t>
      </w:r>
      <w:r w:rsidRPr="00CF12FF">
        <w:t>Организация отдыха детей в каникулярное время</w:t>
      </w:r>
      <w:r w:rsidR="009C18E4">
        <w:t>»</w:t>
      </w:r>
      <w:r w:rsidRPr="00CF12FF">
        <w:t>;</w:t>
      </w:r>
    </w:p>
    <w:p w:rsidR="00CF12FF" w:rsidRPr="00CF12FF" w:rsidRDefault="00CF12FF" w:rsidP="00CF12FF">
      <w:pPr>
        <w:pStyle w:val="ConsPlusNormal"/>
        <w:ind w:firstLine="341"/>
        <w:jc w:val="both"/>
      </w:pPr>
      <w:r w:rsidRPr="00CF12FF">
        <w:t xml:space="preserve">  Подпрограмма № 5: </w:t>
      </w:r>
      <w:r w:rsidR="009C18E4">
        <w:t>«</w:t>
      </w:r>
      <w:r w:rsidRPr="00CF12FF">
        <w:t>Обеспечивающая подпрограмма</w:t>
      </w:r>
      <w:r w:rsidR="009C18E4"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1 </w:t>
      </w:r>
      <w:r w:rsidR="009C18E4">
        <w:t>«</w:t>
      </w:r>
      <w:r w:rsidRPr="00CF12FF">
        <w:t>Повышение качества и доступности дошкольного образования</w:t>
      </w:r>
      <w:r w:rsidR="009C18E4">
        <w:t>»</w:t>
      </w:r>
      <w:r w:rsidRPr="00CF12FF">
        <w:t xml:space="preserve"> предполагает финансовое обеспечение основных мероприятий, направленные на реализацию приоритетов государственной политики в муниципальном районе в сфере дошкольного общего образования, на создание в системе дошкольного образования возможности для современного, качественного и доступного образования и позитивной социализации детей. В рамках данной подпрограммы реализуются следующие муниципальные услуги: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присмотр и уход.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2 </w:t>
      </w:r>
      <w:r w:rsidR="009C18E4">
        <w:t>«</w:t>
      </w:r>
      <w:r w:rsidRPr="00CF12FF">
        <w:t>Повышение качества и доступности общего образования</w:t>
      </w:r>
      <w:r w:rsidR="009C18E4">
        <w:t>»</w:t>
      </w:r>
      <w:r w:rsidRPr="00CF12FF">
        <w:t xml:space="preserve"> предусматривает финансовое обеспечение основных мероприятий, направленных на повышение доступности и качества начального общего, основного общего, среднего общего образования на основе использования технологий индивидуализации и инновационных механизмов обучения, воспитания и социализации. В рамках данной подпрограммы реализуются следующие муниципальные услуги: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стандартом, федеральным государственным образовательным стандартом коррекционного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основного общего образования в соответствии с государственным образовательным стандартом и федеральным государственным образовательным стандартом;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основных общеобразовательных программ среднего общего образования в соответствии и с федеральным государственным образовательным стандартом впоследствии.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3 </w:t>
      </w:r>
      <w:r w:rsidR="009C18E4">
        <w:t>«</w:t>
      </w:r>
      <w:r w:rsidRPr="00CF12FF">
        <w:t>Повышение качества и доступности дополнительного образования детей</w:t>
      </w:r>
      <w:r w:rsidR="009C18E4">
        <w:t>»</w:t>
      </w:r>
      <w:r w:rsidRPr="00CF12FF">
        <w:t xml:space="preserve"> предполагает финансовое обеспечение для 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самоопределения,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доступак дополнительному образованию за счет средств бюджетов бюджетной системы, легкость и оперативность смены осваиваемых образовательных программ,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детей,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 В рамках данной подпрограммы реализуется следующая муниципальная </w:t>
      </w:r>
      <w:r w:rsidRPr="00CF12FF">
        <w:lastRenderedPageBreak/>
        <w:t>услуга;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реализация дополнительных общеобразовательных программ.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4 </w:t>
      </w:r>
      <w:r w:rsidR="009C18E4">
        <w:t>«</w:t>
      </w:r>
      <w:r w:rsidRPr="00CF12FF">
        <w:t>Организация отдыха детей в каникулярное время</w:t>
      </w:r>
      <w:r w:rsidR="009C18E4">
        <w:t>»</w:t>
      </w:r>
      <w:r w:rsidRPr="00CF12FF">
        <w:t xml:space="preserve"> направлена на развитие муниципальной системы отдыха, оздоровления детей с целью улучшения здоровья детей, организацию содержательного, насыщенного отдыха, реализацию приоритетных муниципальных проектов дополнительного образования на территории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Подпрограмма № 5 </w:t>
      </w:r>
      <w:r w:rsidR="009C18E4">
        <w:t>«</w:t>
      </w:r>
      <w:r w:rsidRPr="00CF12FF">
        <w:t>Обеспечивающая подпрограмма</w:t>
      </w:r>
      <w:r w:rsidR="009C18E4">
        <w:t>»</w:t>
      </w:r>
      <w:r w:rsidRPr="00CF12FF">
        <w:t xml:space="preserve"> предполагает финансовое обеспечение мероприятий, обеспечивающих функционирование Комитета по управлению образованием администрации муниципального района и мероприятий, связанных с реализацией Программы </w:t>
      </w:r>
      <w:r w:rsidR="009C18E4">
        <w:t>«</w:t>
      </w:r>
      <w:r w:rsidRPr="00CF12FF">
        <w:t xml:space="preserve">Развитие образования на территории муниципального района </w:t>
      </w:r>
      <w:r w:rsidR="009C18E4">
        <w:t>«</w:t>
      </w:r>
      <w:r w:rsidRPr="00CF12FF">
        <w:t>Город Краснокаменск и Краснокаменский район</w:t>
      </w:r>
      <w:r w:rsidR="009C18E4">
        <w:t>»</w:t>
      </w:r>
      <w:r w:rsidRPr="00CF12FF">
        <w:t xml:space="preserve"> Забайкальского края на 2024 - 2026 годы</w:t>
      </w:r>
      <w:r w:rsidR="009C18E4">
        <w:t>»</w:t>
      </w:r>
      <w:r w:rsidRPr="00CF12FF">
        <w:t>.</w:t>
      </w:r>
    </w:p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1" w:name="Par283"/>
      <w:bookmarkEnd w:id="1"/>
      <w:r w:rsidRPr="00CF12FF">
        <w:rPr>
          <w:rFonts w:ascii="Times New Roman" w:hAnsi="Times New Roman" w:cs="Times New Roman"/>
        </w:rPr>
        <w:t xml:space="preserve">Подпрограмма № 1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Повышение качества и доступности дошкольного образования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 Повышение доступности, качества и социальной эффективности дошкольного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Обеспечение государственных гарантий доступности и равных возможностей получения качественного дошкольного образования, соответствующего требованиям развития экономики, современным потребностям общества и каждого гражданина, расширение спектра услуг в ДОУ за счет реализации краткосрочных образовательных практик по конструктивно-модельной деятельности в условиях ФГОС ДО, поддержка и развитие детей с ограниченными возможностями здоровья, развитие ранней профориентации обучающихся, повышение профессиональных компетенций педагогических кадров через представление инновационной практики на межрегиональном, всероссийском уровне, повышение родительской компетентности в вопросах воспитания детей раннего и дошкольного возраста по основам детской психологии и педагогике, просвещение родителей.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1.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1 включает основные мероприятия, обеспечивающие решение задач государственной программы в системе дошкольного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Финансирование муниципального задания на реализацию основной общеобразовательной программы - образовательной программы дошкольного образования в дошкольных образовательных учреждениях;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выполнение дошкольными образовательными учреждениями муниципального задания на оказание муниципальных услуг;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ликвидация очередности в дошкольные образовательные учреждения и развитие инфраструктуры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условий для реализации федерального государственного образовательного стандарта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мониторинговых исследований качества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повышения квалификации и переподготовки педагогических работников системы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повышение эффективности деятельности дошкольных образовательных учреждений, в том числе внедрение эффективного контракта с руководителями и педагогическими работниками дошкольных 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развитие инновационной деятельности дошкольного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выявление и развитие одаренных детей проявляющих выдающиеся способности;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совершенствование здоровьесберегающих технологий;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укрепление материально-технической базы дошкольных 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приведение инфраструктуры дошкольных образовательных учреждений в соответствие </w:t>
      </w:r>
      <w:r w:rsidRPr="00CF12FF">
        <w:lastRenderedPageBreak/>
        <w:t>с требованиями: обеспечение содержания зданий и сооружений образовательных организаций,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дошкольных образовательных учреждениях.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1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Отношение численности детей от 1,5 - 3 лет, которым предоставлена возможность получать услуги дошкольного образования, к численности детей в возрасте 1,5 - 3 лет, скорректированной на численность детей в возрасте от 1,5 - 3 лет (100)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Снижение численности детей в возрасте от 1,5 до 3 лет, состоящих в очереди в дошкольные образовательные учреждения на конец соответствующего календарного года (чел.)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0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Увеличение охвата детей образовательными услугами </w:t>
            </w:r>
            <w:r w:rsidR="009C18E4">
              <w:t>«</w:t>
            </w:r>
            <w:r w:rsidRPr="00CF12FF">
              <w:t>Территория ЛЕГО</w:t>
            </w:r>
            <w:r w:rsidR="009C18E4">
              <w:t>»</w:t>
            </w:r>
            <w:r w:rsidRPr="00CF12FF">
              <w:t xml:space="preserve">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99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Увеличение доли педагогических работников, участников проекта, вовлеченных в образовательные модули и, прошедшие курсы по </w:t>
            </w:r>
            <w:r w:rsidR="009C18E4">
              <w:t>«</w:t>
            </w:r>
            <w:r w:rsidRPr="00CF12FF">
              <w:t>Робототехнике</w:t>
            </w:r>
            <w:r w:rsidR="009C18E4">
              <w:t>»</w:t>
            </w:r>
            <w:r w:rsidRPr="00CF12FF">
              <w:t xml:space="preserve">, </w:t>
            </w:r>
            <w:r w:rsidR="009C18E4">
              <w:t>«</w:t>
            </w:r>
            <w:r w:rsidRPr="00CF12FF">
              <w:t>Тико-моделированию</w:t>
            </w:r>
            <w:r w:rsidR="009C18E4">
              <w:t>»</w:t>
            </w:r>
            <w:r w:rsidRPr="00CF12FF">
              <w:t xml:space="preserve">, </w:t>
            </w:r>
            <w:r w:rsidR="009C18E4">
              <w:t>«</w:t>
            </w:r>
            <w:r w:rsidRPr="00CF12FF">
              <w:t>ЛЕГО-конструированию</w:t>
            </w:r>
            <w:r w:rsidR="009C18E4">
              <w:t>»</w:t>
            </w:r>
            <w:r w:rsidRPr="00CF12FF">
              <w:t xml:space="preserve"> для реализации данной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99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Увеличение доли родителей дошкольников, посещающих дошкольные образовательные учреждения, которые считают, что данное дошкольное образовательное учреждение обеспечивает полноценное развитие ребенка по техническому моделированию и образовательной робототехнике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численности воспитанников с ограниченными возможностями здоровья в дошкольных образовательных учреждениях, охваченных адаптированными основными образовательными программами к общей численности детей с ОВЗ, посещающих дошкольные образовательные учреждения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83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обучающихся, которым предоставлена возможность обучаться по дополнительным общеразвивающим программам ранней профориентации, в общей численности обучающихся уровня дошкольного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79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Увеличение удельного веса численности педагогических работников дошкольных образовательных учреждений, прошедших повышение квалификации или профессиональную переподготовку по направлению организации воспитательно-образовательного процесса в </w:t>
            </w:r>
            <w:r w:rsidRPr="00CF12FF">
              <w:lastRenderedPageBreak/>
              <w:t>дошкольных образовательных учреждениях в соответствии с требованиями ФГОС дошкольного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lastRenderedPageBreak/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Реализация инновационных и/или исследовательских проектов, представляющих лучшие практики на межрегиональном, всероссийском уровнях, от общей численности дошкольных образовательных 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72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Доля дошкольных образовательных учреждений, обеспечивающих возможность родителям проходить обучение по дополнительным профессиональным программам повышения квалификации </w:t>
            </w:r>
            <w:r w:rsidR="009C18E4">
              <w:t>«</w:t>
            </w:r>
            <w:r w:rsidRPr="00CF12FF">
              <w:t>Курсы для родителей</w:t>
            </w:r>
            <w:r w:rsidR="009C18E4">
              <w:t>»</w:t>
            </w:r>
            <w:r w:rsidRPr="00CF12FF">
              <w:t xml:space="preserve"> посредством организации родительских клубов, лекториев, дистанционных технологий от общего количества учреждений дошкольного образования в условиях города и сельской местности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4938C8">
        <w:trPr>
          <w:jc w:val="center"/>
        </w:trPr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Средняя заработная плата педагогических работников дошкольных образовательных организаций к средней заработной плате в общем образовании региона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4938C8">
            <w:pPr>
              <w:pStyle w:val="ConsPlusNormal"/>
              <w:jc w:val="center"/>
            </w:pPr>
            <w:r w:rsidRPr="00CF12FF">
              <w:t>100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ar378"/>
      <w:bookmarkEnd w:id="2"/>
      <w:r w:rsidRPr="00CF12FF">
        <w:rPr>
          <w:rFonts w:ascii="Times New Roman" w:hAnsi="Times New Roman" w:cs="Times New Roman"/>
        </w:rPr>
        <w:t xml:space="preserve">Подпрограмма № 2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Повышение качества и доступности общего образования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 Повышение доступности, качества и социальной эффективности общего образования.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социально-экономического положения семей, формирование условий для активного включения обучающихся в социальную и экономическую жизнь общества, популяризация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обучающихся в освоении и получении новых знаний.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2.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2 включает следующие основные мероприятия, обеспечивающие решение задач государственной программы в системе общего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Финансирование муниципального задания на реализацию основной общеобразовательной программы - образовательной программы начального общего образования, основного общего образования, среднего общего образования в общеобразовательных учреждениях;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выполнение общеобразовательными учреждениями муниципального задания на оказание муниципальных услуг;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условий для реализации федеральных государственных образовательных стандартов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механизмов, обеспечивающих равный доступ к качественному общему образованию, в том числе - развитие дистанционных образовательных технологий;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мониторинговых исследований качества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развитие инновационной инфраструктуры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повышения квалификации и переподготовки педагогических работников системы общего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выявление и развитие одаренных детей проявляющих выдающиеся способности в области науки, искусства и спорта;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lastRenderedPageBreak/>
        <w:t>совершенствование здоровьесберегающих технологий;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укрепление материально-технической базы общеобразовательных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приведение инфраструктуры общеобразовательных учреждений в соответствие с требованиями: обеспечение содержания зданий и сооружений общеобразовательных учреждений,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общеобразовательных учреждениях.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9798" w:type="dxa"/>
        <w:jc w:val="center"/>
        <w:tblInd w:w="1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3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населения в возрасте 6,5 - 18 лет, охваченная образованием с учетом образовательных потребностей и запросов обучающихся, в том числе имеющих ограниченные возможности здоровья, в общей численности населения в возрасте 6,5 - 18 лет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современными требованиями, в общей численности обучающихся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обучающихся в муниципальных общеобразовательных учреждениях, занимающихся в одну смену, в общей численности обучающихся в муниципальных общеобразовательных учреждениях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школьников, охваченных горячим питанием, от общего числа обучающихся дневных ОУ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учреждений общего образования, расположенных в сельской местности, обеспечивающих возможность учащимся получать образовательные услуги посредством технологий дистанционного обучения, от общего количества учреждений общего образования в сельской местности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93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обучающихся, которым предоставлена возможность обучаться по профильным программам, в общей численности обучающихся уровня среднего общего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детей с ограниченными возможностями здоровья, которым предоставлена возможность обучаться в условиях инклюзивного/интегрированного образования в учреждениях общего образования, в общей численности обучающихся с ограниченными возможностями здоровья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ОУ, в которых создана универсальная безбарьерная среда для инклюзивного образования детей-инвалидов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 xml:space="preserve">Удельный вес численности детей с ограниченными </w:t>
            </w:r>
            <w:r w:rsidRPr="00CF12FF">
              <w:lastRenderedPageBreak/>
              <w:t>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lastRenderedPageBreak/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учащихся учреждений общего образования, освоивших основную образовательную программу основного общего образования в общей численности обучающихся 9-х классов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выпускников муниципальных образовательных организаций, не получивших аттестат об основном общем образовании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99,9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Соотношение результатов ЕГЭ по русскому языку и математике в 10% ОО с лучшими и в 10% ОО с худшими результатами (измеряется через отношение среднего балла ЕГЭ в расчете на 2 обязательных предмета) в 10% ОО с лучшими результатами ЕГЭ к среднему баллу ЕГЭ (в расчете на 2 обязательных предмета) и в 10% ОО с худшими результатами ЕГЭ (единиц)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1,15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выпускников муниципальных образовательных организаций, не получивших аттестат о среднем общем образовании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0,4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Удовлетворенность потребителей образовательных услуг качеством предоставляемых услуг по реализации программам основного общего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не менее 92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обучающихся ОУ, обучающихся по ФГОС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Оснащение медицинских кабинетов современным оборудованием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Оснащение пищеблоков современным оборудованием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98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Оснащение физкультурных залов в соответствии с требованиями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</w:tr>
      <w:tr w:rsidR="00CF12FF" w:rsidRPr="00CF12FF" w:rsidTr="00AD00FD">
        <w:trPr>
          <w:jc w:val="center"/>
        </w:trPr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Средняя заработная плата педагогических работников общеобразовательных организаций от средней заработной платы по региону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ar532"/>
      <w:bookmarkEnd w:id="3"/>
      <w:r w:rsidRPr="00CF12FF">
        <w:rPr>
          <w:rFonts w:ascii="Times New Roman" w:hAnsi="Times New Roman" w:cs="Times New Roman"/>
        </w:rPr>
        <w:t xml:space="preserve">Подпрограмма № 3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Повышение качества и доступности дополнительного образования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9C18E4" w:rsidP="00CF12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В целях 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 xml:space="preserve">реализации мероприятий федерального проекта </w:t>
      </w: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>Успех каждого ребенка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 xml:space="preserve"> национального проекта </w:t>
      </w: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>Образование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CF12FF" w:rsidRPr="00CF12FF">
        <w:rPr>
          <w:rFonts w:ascii="Times New Roman" w:hAnsi="Times New Roman"/>
          <w:iCs/>
          <w:color w:val="000000"/>
          <w:sz w:val="24"/>
          <w:szCs w:val="24"/>
        </w:rPr>
        <w:t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 обеспечения равной доступности качественного дополнительного образования в 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муниципальном районе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Город Краснокаменск и Краснокаменский район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»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Для обеспечения использования сертификатов дополнительного образования 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Администрация муниципального района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Город Краснокаменск и Краснокаменский район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»</w:t>
      </w:r>
      <w:r w:rsidR="00CF12FF" w:rsidRPr="00CF12FF">
        <w:rPr>
          <w:rFonts w:ascii="Times New Roman" w:hAnsi="Times New Roman"/>
          <w:iCs/>
          <w:sz w:val="24"/>
          <w:szCs w:val="24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муниципальном районе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«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Город Краснокаменск и Краснокаменский район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»</w:t>
      </w:r>
      <w:r w:rsidR="00CF12FF" w:rsidRPr="00CF12FF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3.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3 включает следующие основные мероприятия, обеспечивающие решение задач государственной программы в системе дополнительного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Финансирование муниципального задания на реализацию дополнительных общеобразовательных программ - дополнительных общеразвивающих программ в учреждениях дополнительного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выполнение учреждениями дополнительного образования муниципального задания на оказание муниципальных услуг;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обеспечение развития системы дополнительного образования детей;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выявление и поддержка одаренных детей и молодежи - победителей и призеров муниципальных соревнований, конкурсов, олимпиад и научно-практических конференций;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развитие творческих способностей детей и молодежи;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условий для развития спорта, туризма, технического и прикладного творчества;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Всероссийской олимпиады школьников;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профилактику социальных отклонений через проведение мероприятий, направленных на предупреждение правонарушений, преступлений, безнадзорности, профилактику детского дорожно-транспортного травматизма;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укрепление материально-технической базы учреждений дополнительного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приведение инфраструктуры учреждений дополнительного образования в соответствие с требованиями: обеспечение содержания зданий и сооружений, обустройство прилегающих к ним территорий, создание безопасных условий обучения и воспитания обучающихся, выполнение санитарно-эпидемиологических требований к условиям и организации обучения и воспитания в учреждениях дополнительного образования;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культурно-массовых мероприятий для детей и молодежи, детей инвалидов, обучающихся, отличившихся в учебе, в том числе награждение золотых и серебряных медалистов - выпускников школ района;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 xml:space="preserve">методическое и информационное сопровождение поставщиков услуг дополнительного </w:t>
      </w:r>
      <w:r w:rsidRPr="00CF12FF">
        <w:lastRenderedPageBreak/>
        <w:t>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9688" w:type="dxa"/>
        <w:jc w:val="center"/>
        <w:tblInd w:w="1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3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 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4938C8" w:rsidP="00AD00FD">
            <w:pPr>
              <w:pStyle w:val="ConsPlusNormal"/>
              <w:jc w:val="center"/>
            </w:pPr>
            <w:r>
              <w:t>3</w:t>
            </w:r>
            <w:r w:rsidR="00CF12FF" w:rsidRPr="00CF12FF">
              <w:t>5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детей, получающих услуги дополнительного образования по дополнительным общеобразовательными дополнительным предпрофессиональным программам в учреждениях дополнительного образования, в общей численности обучающихся муниципальных образовательных организаций в возрасте 6,5 - 18 лет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82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Удовлетворенность потребителей образовательных услуг качеством предоставляемых услуг по дополнительным общеобразовательными дополнительным предпрофессиональным программам в учреждениях дополнительного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92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обучающихся 7 - 11 классов, принявших участие в муниципальном этапе Всероссийской олимпиады школьников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обучающихся, участвующих в конкурсах, фестивалях, соревнованиях, конференциях различного уровня, в общей численности обучающихся по программам общего образования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49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одаренных детей и талантливой учащейся молодежи, охваченных адресной поддержкой, в общем количестве обучающихся ОУ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25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численности детей, занимающихся в спортивных кружках, организованных на базе ОУ, спортивных клубах, в общей численности обучающихся в ОУ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программ в ОУ, направленных на социальное становление, духовное и физическое развитие молодежи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62</w:t>
            </w:r>
          </w:p>
        </w:tc>
      </w:tr>
      <w:tr w:rsidR="00CF12FF" w:rsidRPr="00CF12FF" w:rsidTr="00AD00FD">
        <w:trPr>
          <w:jc w:val="center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в ОУ, охваченных волонтерским, тимуровским и добровольческим движением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35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4" w:name="Par616"/>
      <w:bookmarkEnd w:id="4"/>
      <w:r w:rsidRPr="00CF12FF">
        <w:rPr>
          <w:rFonts w:ascii="Times New Roman" w:hAnsi="Times New Roman" w:cs="Times New Roman"/>
        </w:rPr>
        <w:t xml:space="preserve">Подпрограмма № 4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Организация отдыха и оздоровления детей в каникулярное время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 Создание условий для организации полноценного отдыха, оздоровления и занятости детей и молодежи в возрасте от 6,5 до 18 лет на основе совместной деятельности всех заинтересованных служб, учреждений, организаций и предприятий, детских и молодежных общественных организаций (объединений)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lastRenderedPageBreak/>
        <w:t>Характеристика основных мероприятий подпрограммы № 4.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4 включает следующие основные мероприятия, обеспечивающие решение задачи организации отдыха детей в каникулярное время: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отдыха и оздоровления детей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открытие лагерей дневного пребывания на базе общеобразовательных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питания в лагерях дневного пребывания на базе общеобразовательных учреждений;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материально-техническое обеспечение досуговых мероприятий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летней занятости подростков через центр занятости, работой на пришкольных участках;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оказание методической и практической помощи в организации и проведении мероприятий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привлечение педагогических работников учреждений дополнительных организаций для организации отдыха детей в каникулярное время;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создание благоприятных условий для жизнедеятельности детей в летний период для укрепления здоровья и организации досуга учащихся, развитие трудовых и творческих навыков.</w:t>
      </w:r>
    </w:p>
    <w:p w:rsidR="00CF12FF" w:rsidRPr="00CF12FF" w:rsidRDefault="00CF12FF" w:rsidP="00CF12FF">
      <w:pPr>
        <w:pStyle w:val="ConsPlusNormal"/>
        <w:ind w:firstLine="540"/>
        <w:jc w:val="both"/>
      </w:pP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1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и молодежи от 6,5 до 18 лет, охваченных организованными формами летнего отдыха и оздоровления, от общего количества детей и молодежи в возрасте от 6, 5 до 18 лет, проживающих в муниципальном районе в текущем календарном году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подростков и молодежи в возрасте от 14 до 18 лет, охваченных формами летней занятости от общего количества подростков и молодежи в возрасте от 14 до 18 лет, проживающих в муниципальном районе в текущем календарном году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4938C8" w:rsidP="00AD00FD">
            <w:pPr>
              <w:pStyle w:val="ConsPlusNormal"/>
              <w:jc w:val="center"/>
            </w:pPr>
            <w:r>
              <w:t>4</w:t>
            </w:r>
            <w:r w:rsidR="00CF12FF" w:rsidRPr="00CF12FF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47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детей в возрасте 6,5 - 18 лет, охваченных современными программами каникулярного отдыха, в общей численности детей в возрасте 6,5 - 18 лет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55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Удельный вес детей, находящихся в трудной жизненной ситуации, с ограниченными возможностями здоровья, охваченных всеми формами организованного отдыха, оздоровления и занятости в течение года, в общей численности детей, охваченных всеми формами организованного отдыха, оздоровления и занятости в течение года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45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ОУ, задействованных в летний период в работе по гражданскому, военно-патриотическому, духовно-нравственному и физическому воспитанию детей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74</w:t>
            </w:r>
          </w:p>
        </w:tc>
      </w:tr>
      <w:tr w:rsidR="00CF12FF" w:rsidRPr="00CF12FF" w:rsidTr="00AD00FD">
        <w:trPr>
          <w:trHeight w:val="720"/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Увеличение охвата детей с девиантным поведением различными формами организованного отдыха в каникулярное время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</w:p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78</w:t>
            </w:r>
          </w:p>
          <w:p w:rsidR="00CF12FF" w:rsidRPr="00CF12FF" w:rsidRDefault="00CF12FF" w:rsidP="00AD00FD">
            <w:pPr>
              <w:pStyle w:val="ConsPlusNormal"/>
              <w:jc w:val="center"/>
            </w:pP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число правонарушений и преступлений в ОУ среди детей и подростков в каникулярное время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0,1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Организация детских оздоровительных лагерей дневного пребывания на базе образовательных учреждений на основе софинансирования муниципального и краевого бюджета: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13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Доля привлечения детей, находящихся в трудной жизненной ситуации, в детские оздоровительные лагеря дневного пребывания на базе образовательных учреждений (%):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70</w:t>
            </w:r>
          </w:p>
        </w:tc>
      </w:tr>
      <w:tr w:rsidR="00CF12FF" w:rsidRPr="00CF12FF" w:rsidTr="00AD00FD">
        <w:trPr>
          <w:jc w:val="center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Охват подростков и молодежи в возрасте от 14 до 18 лет, находящихся в трудной жизненной ситуации, доступными формами трудовой занятости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33</w:t>
            </w:r>
          </w:p>
        </w:tc>
      </w:tr>
    </w:tbl>
    <w:p w:rsidR="00CF12FF" w:rsidRPr="00CF12FF" w:rsidRDefault="00CF12FF" w:rsidP="00CF12FF">
      <w:pPr>
        <w:pStyle w:val="ConsPlusNormal"/>
        <w:jc w:val="both"/>
      </w:pPr>
      <w:bookmarkStart w:id="5" w:name="Par701"/>
      <w:bookmarkEnd w:id="5"/>
    </w:p>
    <w:p w:rsidR="00CF12FF" w:rsidRPr="00CF12FF" w:rsidRDefault="00CF12FF" w:rsidP="00CF12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6" w:name="Par773"/>
      <w:bookmarkEnd w:id="6"/>
      <w:r w:rsidRPr="00CF12FF">
        <w:rPr>
          <w:rFonts w:ascii="Times New Roman" w:hAnsi="Times New Roman" w:cs="Times New Roman"/>
        </w:rPr>
        <w:t xml:space="preserve">Подпрограмма № 5 </w:t>
      </w:r>
      <w:r w:rsidR="009C18E4">
        <w:rPr>
          <w:rFonts w:ascii="Times New Roman" w:hAnsi="Times New Roman" w:cs="Times New Roman"/>
        </w:rPr>
        <w:t>«</w:t>
      </w:r>
      <w:r w:rsidRPr="00CF12FF">
        <w:rPr>
          <w:rFonts w:ascii="Times New Roman" w:hAnsi="Times New Roman" w:cs="Times New Roman"/>
        </w:rPr>
        <w:t>Обеспечивающая подпрограмма</w:t>
      </w:r>
      <w:r w:rsidR="009C18E4">
        <w:rPr>
          <w:rFonts w:ascii="Times New Roman" w:hAnsi="Times New Roman" w:cs="Times New Roman"/>
        </w:rPr>
        <w:t>»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Цель: эффективное выполнение управленческих функций муниципального органа управления образованием, направленного на развитие образования в муниципальном районе.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Задача: обеспечение организационно-финансовых условий функционирования и развития управления системой образования, эффективного управления финансами, выделяемыми для надлежащего обеспечения деятельности системы образования, обеспечение деятельности структурных подразделений Комитета по управлению образованием администрации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Характеристика основных мероприятий подпрограммы № 5.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Подпрограмма № 5 включает организационные мероприятия, обеспечивающие деятельность Комитета по управлению образованием и структурных подразделений, исполнения переданных полномочий в сфере образования: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содержание структурных подразделений Комитета по управлению образованием: аппарата, централизованной бухгалтерии, отдела развития и инновационной деятельности, ремонтно-эксплуатационной технической службы;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материально техническое и хозяйственное обеспечение ремонтно-эксплуатационной технической службы;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организация и осуществление деятельности в сфере образования, по опеке и попечительству в отношении несовершеннолетних;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социальная поддержка опекунов и приемных семей, воспитывающих детей-сирот и детей, оставшихся без попечения родителей выплатой ежемесячных денежных средств на содержание детей-сирот и детей, оставшихся без попечения родителей, в семье опекуна и приемной семье, а также вознаграждение, причитающееся приемному родителю;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выплата компенсации родителям (законным представителям) детей, посещающих дошкольные образовательных учреждения муниципального района.</w:t>
      </w:r>
    </w:p>
    <w:p w:rsidR="00CF12FF" w:rsidRPr="00CF12FF" w:rsidRDefault="00CF12FF" w:rsidP="00CF12FF">
      <w:pPr>
        <w:pStyle w:val="ConsPlusNormal"/>
        <w:ind w:firstLine="540"/>
        <w:jc w:val="both"/>
      </w:pPr>
      <w:r w:rsidRPr="00CF12FF">
        <w:t>Показатели: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24"/>
        <w:gridCol w:w="794"/>
        <w:gridCol w:w="907"/>
        <w:gridCol w:w="907"/>
        <w:gridCol w:w="907"/>
      </w:tblGrid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2026</w:t>
            </w:r>
          </w:p>
        </w:tc>
      </w:tr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Объем средств на обеспечение исполнения полномочий Комитета по управлению образований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4938C8">
        <w:trPr>
          <w:trHeight w:val="52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lastRenderedPageBreak/>
              <w:t>Материально техническое и хозяйственное обеспечение ремонтно-эксплуатационной технической службы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75</w:t>
            </w:r>
          </w:p>
        </w:tc>
      </w:tr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Объем средств, направленных на исполнение государственного полномочия по опеке и попечительству несовершеннолетних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  <w:tr w:rsidR="00CF12FF" w:rsidRPr="00CF12FF" w:rsidTr="00AD00FD">
        <w:trPr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FF" w:rsidRPr="00CF12FF" w:rsidRDefault="00CF12FF" w:rsidP="00AD00FD">
            <w:pPr>
              <w:pStyle w:val="ConsPlusNormal"/>
              <w:jc w:val="both"/>
            </w:pPr>
            <w:r w:rsidRPr="00CF12FF">
              <w:t>Объем средств на выплату компенсации родителям (законным представителям) детей, посещающих дошкольные образовательных учреждения муниципального района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FF" w:rsidRPr="00CF12FF" w:rsidRDefault="00CF12FF" w:rsidP="00AD00FD">
            <w:pPr>
              <w:pStyle w:val="ConsPlusNormal"/>
              <w:jc w:val="center"/>
            </w:pPr>
            <w:r w:rsidRPr="00CF12FF">
              <w:t>100</w:t>
            </w:r>
          </w:p>
        </w:tc>
      </w:tr>
    </w:tbl>
    <w:p w:rsidR="00CF12FF" w:rsidRPr="00CF12FF" w:rsidRDefault="00CF12FF" w:rsidP="00CF12FF">
      <w:pPr>
        <w:pStyle w:val="ConsPlusNormal"/>
        <w:outlineLvl w:val="1"/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Pr="00CF12FF" w:rsidRDefault="006216C9" w:rsidP="006216C9">
      <w:pPr>
        <w:spacing w:after="0" w:line="240" w:lineRule="auto"/>
        <w:rPr>
          <w:sz w:val="24"/>
          <w:szCs w:val="24"/>
        </w:rPr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spacing w:after="0" w:line="240" w:lineRule="auto"/>
      </w:pPr>
    </w:p>
    <w:p w:rsidR="006216C9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216C9" w:rsidSect="00CF12FF"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6216C9" w:rsidRPr="00070D2D" w:rsidRDefault="006216C9" w:rsidP="006216C9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C05310" w:rsidRPr="001544E9" w:rsidRDefault="006216C9" w:rsidP="00C05310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района 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 Краснокаменск и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Краснокаменский район</w:t>
      </w:r>
      <w:r w:rsidR="009C18E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Забайкальского края</w:t>
      </w:r>
      <w:r w:rsidR="00C05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C05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53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15.02.2</w:t>
      </w:r>
      <w:r w:rsidR="00C05310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024</w:t>
      </w:r>
      <w:r w:rsidR="00C053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г. </w:t>
      </w:r>
      <w:r w:rsidR="00C05310" w:rsidRPr="00E2341C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№ </w:t>
      </w:r>
      <w:r w:rsidR="00C053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</w:t>
      </w:r>
      <w:r w:rsidR="00C05310">
        <w:rPr>
          <w:rFonts w:ascii="Times New Roman" w:eastAsia="Courier New" w:hAnsi="Times New Roman"/>
          <w:color w:val="000000"/>
          <w:sz w:val="24"/>
          <w:szCs w:val="24"/>
          <w:lang w:bidi="ru-RU"/>
        </w:rPr>
        <w:t>7</w:t>
      </w:r>
    </w:p>
    <w:p w:rsidR="006216C9" w:rsidRDefault="006216C9" w:rsidP="006216C9">
      <w:pPr>
        <w:tabs>
          <w:tab w:val="left" w:pos="6096"/>
        </w:tabs>
        <w:spacing w:after="0" w:line="240" w:lineRule="auto"/>
        <w:ind w:left="10773"/>
        <w:jc w:val="both"/>
      </w:pPr>
    </w:p>
    <w:p w:rsidR="006216C9" w:rsidRDefault="006216C9" w:rsidP="006216C9">
      <w:pPr>
        <w:tabs>
          <w:tab w:val="left" w:pos="5954"/>
        </w:tabs>
        <w:spacing w:after="0" w:line="240" w:lineRule="auto"/>
      </w:pPr>
    </w:p>
    <w:p w:rsidR="0087401F" w:rsidRDefault="00BB56DD" w:rsidP="00BB5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Финансовое</w:t>
      </w:r>
      <w:r w:rsidRPr="006216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обеспечение реализации отдельных мероприя</w:t>
      </w:r>
      <w:r w:rsidR="00874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тий по муниципальной программе 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6216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образования  на те</w:t>
      </w:r>
      <w:r w:rsidR="00874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рритории муниципального района 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6216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Город Краснокаменск и Краснокаменский район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8740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Забайкальского края</w:t>
      </w:r>
      <w:r w:rsidR="009C18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BB56DD" w:rsidRDefault="00BB56DD" w:rsidP="00BB56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6C9">
        <w:rPr>
          <w:rFonts w:ascii="Times New Roman" w:eastAsia="Times New Roman" w:hAnsi="Times New Roman" w:cs="Times New Roman"/>
          <w:color w:val="000000"/>
          <w:lang w:eastAsia="ru-RU"/>
        </w:rPr>
        <w:t>Един</w:t>
      </w:r>
      <w:bookmarkStart w:id="7" w:name="_GoBack"/>
      <w:bookmarkEnd w:id="7"/>
      <w:r w:rsidRPr="006216C9">
        <w:rPr>
          <w:rFonts w:ascii="Times New Roman" w:eastAsia="Times New Roman" w:hAnsi="Times New Roman" w:cs="Times New Roman"/>
          <w:color w:val="000000"/>
          <w:lang w:eastAsia="ru-RU"/>
        </w:rPr>
        <w:t>ица измерения: тыс. руб.</w:t>
      </w:r>
    </w:p>
    <w:p w:rsidR="006216C9" w:rsidRPr="003E0226" w:rsidRDefault="006216C9" w:rsidP="006216C9">
      <w:pPr>
        <w:spacing w:after="0" w:line="240" w:lineRule="auto"/>
        <w:rPr>
          <w:sz w:val="16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4268"/>
        <w:gridCol w:w="850"/>
        <w:gridCol w:w="851"/>
        <w:gridCol w:w="850"/>
        <w:gridCol w:w="1276"/>
        <w:gridCol w:w="1276"/>
        <w:gridCol w:w="1276"/>
        <w:gridCol w:w="1374"/>
        <w:gridCol w:w="1418"/>
        <w:gridCol w:w="1460"/>
      </w:tblGrid>
      <w:tr w:rsidR="00BB56DD" w:rsidRPr="00BB56DD" w:rsidTr="00E73D54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80772C">
            <w:pPr>
              <w:spacing w:after="0" w:line="240" w:lineRule="auto"/>
              <w:ind w:left="-5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</w:t>
            </w:r>
            <w:r w:rsidR="008077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87401F">
            <w:pPr>
              <w:tabs>
                <w:tab w:val="left" w:pos="6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2023-2026</w:t>
            </w:r>
          </w:p>
        </w:tc>
      </w:tr>
      <w:tr w:rsidR="00BB56DD" w:rsidRPr="00BB56DD" w:rsidTr="00E73D54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6DD" w:rsidRPr="00BB56DD" w:rsidTr="00E73D54">
        <w:trPr>
          <w:trHeight w:val="23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Учреждение: Комитет по управлению образованием Администрации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1 737 452,80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1 507 747,00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1 393 998,30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1 416 604,70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6 055 802,80</w:t>
            </w:r>
          </w:p>
        </w:tc>
      </w:tr>
      <w:tr w:rsidR="00BB56DD" w:rsidRPr="00BB56DD" w:rsidTr="00E73D54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237 526,50</w:t>
            </w:r>
          </w:p>
        </w:tc>
      </w:tr>
      <w:tr w:rsidR="00BB56DD" w:rsidRPr="00BB56DD" w:rsidTr="00E73D54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373 381,30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422 644,00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405 161,10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453 127,30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1 654 313,70</w:t>
            </w:r>
          </w:p>
        </w:tc>
      </w:tr>
      <w:tr w:rsidR="00BB56DD" w:rsidRPr="00BB56DD" w:rsidTr="00E73D54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1 262 239,50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1 039 871,50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943 605,70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918 245,90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4 163 962,60</w:t>
            </w:r>
          </w:p>
        </w:tc>
      </w:tr>
      <w:tr w:rsidR="00BB56DD" w:rsidRPr="00BB56DD" w:rsidTr="00E73D54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1 737 452,80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1 507 747,00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1 393 998,30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1 416 604,70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6 055 802,80</w:t>
            </w:r>
          </w:p>
        </w:tc>
      </w:tr>
      <w:tr w:rsidR="00BB56DD" w:rsidRPr="00BB56DD" w:rsidTr="00E73D54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образования  на территории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Забайкальского края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1 737 452,80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1 507 747,00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1 393 998,30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1 416 604,70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6 055 802,80</w:t>
            </w:r>
          </w:p>
        </w:tc>
      </w:tr>
      <w:tr w:rsidR="00BB56DD" w:rsidRPr="00BB56DD" w:rsidTr="00E73D54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Подпрограмма  № 1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дошкольного образования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541 954,70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578 840,80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529 001,30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532 885,10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2 182 681,90</w:t>
            </w:r>
          </w:p>
        </w:tc>
      </w:tr>
      <w:tr w:rsidR="00BB56DD" w:rsidRPr="00BB56DD" w:rsidTr="00E73D54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125 711,80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138 360,40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132 640,40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148 901,00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545 613,60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416 242,90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440 480,40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396 360,90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383 984,10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1 637 068,30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541 752,70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578 840,80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529 001,30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532 885,10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2 182 479,90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  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140 369,00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138 360,40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132 640,40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148 901,00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560 270,80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24 764,60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26 504,40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100 178,00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1 520,00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113 595,80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109 030,40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122 396,60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445 435,60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13 137,20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Обеспечение государственных гарантий прав граждан на получение общедоступного и бесплатного дошкольного образования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362 936,10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437 664,10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394 204,10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381 905,70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1 576 710,00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83 881,90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413 656,70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372 547,10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360 923,70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1 492 828,10</w:t>
            </w:r>
          </w:p>
        </w:tc>
      </w:tr>
      <w:tr w:rsidR="00BB56DD" w:rsidRPr="00BB56DD" w:rsidTr="00E73D54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 Иные межбюджетные тра</w:t>
            </w:r>
            <w:r w:rsid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8 634,60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</w:t>
            </w:r>
            <w:r w:rsid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DE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8 634,60</w:t>
            </w: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BB56DD" w:rsidRPr="00BB56DD" w:rsidTr="00E73D54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385,00</w:t>
            </w:r>
          </w:p>
        </w:tc>
      </w:tr>
      <w:tr w:rsidR="00BB56DD" w:rsidRPr="00BB56DD" w:rsidTr="00E73D54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717,60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717,60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4 500,00</w:t>
            </w:r>
          </w:p>
        </w:tc>
      </w:tr>
      <w:tr w:rsidR="00BB56DD" w:rsidRPr="00BB56DD" w:rsidTr="00E73D54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234,40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(из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234,40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31 027,50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6 600,00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24 427,50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2. Предоставление иного межбюджетного трансферта на решение вопросов 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</w:tr>
      <w:tr w:rsidR="00BB56DD" w:rsidRPr="00BB56DD" w:rsidTr="00E73D54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202,00</w:t>
            </w:r>
          </w:p>
        </w:tc>
      </w:tr>
      <w:tr w:rsidR="00BB56DD" w:rsidRPr="00BB56DD" w:rsidTr="00E73D54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2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общего образования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944 515,80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701 333,20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643 481,40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641 734,80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2 931 065,20</w:t>
            </w:r>
          </w:p>
        </w:tc>
      </w:tr>
      <w:tr w:rsidR="00BB56DD" w:rsidRPr="00BB56DD" w:rsidTr="00E73D54">
        <w:trPr>
          <w:trHeight w:val="3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237 526,50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125 324,80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124 439,30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119 490,60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132 681,30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501 936,00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717 359,00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531 662,40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478 759,30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463 822,00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2 191 602,70</w:t>
            </w:r>
          </w:p>
        </w:tc>
      </w:tr>
      <w:tr w:rsidR="00BB56DD" w:rsidRPr="00BB56DD" w:rsidTr="00E73D54">
        <w:trPr>
          <w:trHeight w:val="70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1.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бесплатным питанием детей, обучающихся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17 574,60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16 966,30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113 980,50</w:t>
            </w:r>
          </w:p>
        </w:tc>
      </w:tr>
      <w:tr w:rsidR="00BB56DD" w:rsidRPr="00BB56DD" w:rsidTr="00E73D54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дому 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46 694,20</w:t>
            </w:r>
          </w:p>
        </w:tc>
      </w:tr>
      <w:tr w:rsidR="00BB56DD" w:rsidRPr="00BB56DD" w:rsidTr="00E73D54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семей обучающихся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3 156,30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11 715,40</w:t>
            </w:r>
          </w:p>
        </w:tc>
      </w:tr>
      <w:tr w:rsidR="00BB56DD" w:rsidRPr="00BB56DD" w:rsidTr="00E73D54">
        <w:trPr>
          <w:trHeight w:val="1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Иные межбюджетные тран</w:t>
            </w:r>
            <w:r w:rsidR="00CF12FF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CF12FF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5 496,80</w:t>
            </w:r>
          </w:p>
        </w:tc>
      </w:tr>
      <w:tr w:rsidR="00BB56DD" w:rsidRPr="00BB56DD" w:rsidTr="00E73D54">
        <w:trPr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ферты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ФР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во</w:t>
            </w:r>
            <w:r w:rsidR="00DE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ложенные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5 496,80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 Субсидия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50 074,10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500,70</w:t>
            </w:r>
          </w:p>
        </w:tc>
      </w:tr>
      <w:tr w:rsidR="00BB56DD" w:rsidRPr="00BB56DD" w:rsidTr="00E73D54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45 111,80</w:t>
            </w:r>
          </w:p>
        </w:tc>
      </w:tr>
      <w:tr w:rsidR="00BB56DD" w:rsidRPr="00BB56DD" w:rsidTr="00E73D54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4 461,60</w:t>
            </w:r>
          </w:p>
        </w:tc>
      </w:tr>
      <w:tr w:rsidR="00BB56DD" w:rsidRPr="00BB56DD" w:rsidTr="00E73D54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2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875 074,10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683 758,60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626 374,80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624 768,50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2 809 976,00</w:t>
            </w:r>
          </w:p>
        </w:tc>
      </w:tr>
      <w:tr w:rsidR="00BB56DD" w:rsidRPr="00BB56DD" w:rsidTr="00E73D54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23,60</w:t>
            </w:r>
          </w:p>
        </w:tc>
      </w:tr>
      <w:tr w:rsidR="00BB56DD" w:rsidRPr="00BB56DD" w:rsidTr="00E73D54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23,60</w:t>
            </w:r>
          </w:p>
        </w:tc>
      </w:tr>
      <w:tr w:rsidR="00BB56DD" w:rsidRPr="00BB56DD" w:rsidTr="00E73D54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130 475,90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111 954,60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107 005,90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120 196,60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469 633,00</w:t>
            </w:r>
          </w:p>
        </w:tc>
      </w:tr>
      <w:tr w:rsidR="00BB56DD" w:rsidRPr="00BB56DD" w:rsidTr="00E73D54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2 898,90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12 279,00</w:t>
            </w:r>
          </w:p>
        </w:tc>
      </w:tr>
      <w:tr w:rsidR="00BB56DD" w:rsidRPr="00BB56DD" w:rsidTr="00E73D54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выполнения функций (оказание услуг) деятельности муниципальных казённых 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41 859,10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45 054,70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169 569,30</w:t>
            </w:r>
          </w:p>
        </w:tc>
      </w:tr>
      <w:tr w:rsidR="00BB56DD" w:rsidRPr="00BB56DD" w:rsidTr="00E73D54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9 636,80</w:t>
            </w:r>
          </w:p>
        </w:tc>
      </w:tr>
      <w:tr w:rsidR="00BB56DD" w:rsidRPr="00BB56DD" w:rsidTr="00E73D54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67 305,50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72 243,00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270 220,70</w:t>
            </w:r>
          </w:p>
        </w:tc>
      </w:tr>
      <w:tr w:rsidR="00BB56DD" w:rsidRPr="00BB56DD" w:rsidTr="00E73D54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7 912,20</w:t>
            </w:r>
          </w:p>
        </w:tc>
      </w:tr>
      <w:tr w:rsidR="00BB56DD" w:rsidRPr="00BB56DD" w:rsidTr="00E73D54">
        <w:trPr>
          <w:trHeight w:val="8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Забайкальского края на 2014-2025 годы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45 231,50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179 728,10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2 695,10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10 691,40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27 666,90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35 856,40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141 369,80</w:t>
            </w: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Расходы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2 599,20</w:t>
            </w:r>
          </w:p>
        </w:tc>
      </w:tr>
      <w:tr w:rsidR="00BB56DD" w:rsidRPr="00BB56DD" w:rsidTr="00E73D54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2 599,20</w:t>
            </w:r>
          </w:p>
        </w:tc>
      </w:tr>
      <w:tr w:rsidR="00BB56DD" w:rsidRPr="00BB56DD" w:rsidTr="00E73D54">
        <w:trPr>
          <w:trHeight w:val="8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3 919,00</w:t>
            </w:r>
          </w:p>
        </w:tc>
      </w:tr>
      <w:tr w:rsidR="00BB56DD" w:rsidRPr="00BB56DD" w:rsidTr="00E73D5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218,60</w:t>
            </w:r>
          </w:p>
        </w:tc>
      </w:tr>
      <w:tr w:rsidR="00BB56DD" w:rsidRPr="00BB56DD" w:rsidTr="00E73D54">
        <w:trPr>
          <w:trHeight w:val="16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734,70</w:t>
            </w:r>
          </w:p>
        </w:tc>
      </w:tr>
      <w:tr w:rsidR="00BB56DD" w:rsidRPr="00BB56DD" w:rsidTr="00E73D54">
        <w:trPr>
          <w:trHeight w:val="1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2 965,70</w:t>
            </w:r>
          </w:p>
        </w:tc>
      </w:tr>
      <w:tr w:rsidR="00BB56DD" w:rsidRPr="00BB56DD" w:rsidTr="00E73D54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12 869,20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11 602,40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37 928,60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2 365,80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бюджетного учреждения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5 811,30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выплаты ежемесячного денежного вознаграждения за классное руководство педагогическим работникам муниципального  автономного учреждения из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8 806,10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29 751,50</w:t>
            </w:r>
          </w:p>
        </w:tc>
      </w:tr>
      <w:tr w:rsidR="00BB56DD" w:rsidRPr="00BB56DD" w:rsidTr="00E73D54">
        <w:trPr>
          <w:trHeight w:val="19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7.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525 745,80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513 528,30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448 104,80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1 949 913,90</w:t>
            </w:r>
          </w:p>
        </w:tc>
      </w:tr>
      <w:tr w:rsidR="00BB56DD" w:rsidRPr="00BB56DD" w:rsidTr="00E73D54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46 773,10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41 388,20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177 009,40</w:t>
            </w:r>
          </w:p>
        </w:tc>
      </w:tr>
      <w:tr w:rsidR="00BB56DD" w:rsidRPr="00BB56DD" w:rsidTr="00E73D54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86 617,50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80 937,60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71 616,60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313 095,30</w:t>
            </w:r>
          </w:p>
        </w:tc>
      </w:tr>
      <w:tr w:rsidR="00BB56DD" w:rsidRPr="00BB56DD" w:rsidTr="00E73D54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393 001,70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385 817,60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345 889,90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1 459 809,20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2 164,00</w:t>
            </w:r>
          </w:p>
        </w:tc>
      </w:tr>
      <w:tr w:rsidR="00BB56DD" w:rsidRPr="00BB56DD" w:rsidTr="00E73D54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казенным 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2 164,00</w:t>
            </w:r>
          </w:p>
        </w:tc>
      </w:tr>
      <w:tr w:rsidR="00BB56DD" w:rsidRPr="00BB56DD" w:rsidTr="00E73D54">
        <w:trPr>
          <w:trHeight w:val="9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6 239,90</w:t>
            </w:r>
          </w:p>
        </w:tc>
      </w:tr>
      <w:tr w:rsidR="00BB56DD" w:rsidRPr="00BB56DD" w:rsidTr="00E73D54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6 239,90</w:t>
            </w:r>
          </w:p>
        </w:tc>
      </w:tr>
      <w:tr w:rsidR="00BB56DD" w:rsidRPr="00BB56DD" w:rsidTr="00E73D54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453,50</w:t>
            </w:r>
          </w:p>
        </w:tc>
      </w:tr>
      <w:tr w:rsidR="00BB56DD" w:rsidRPr="00BB56DD" w:rsidTr="00E73D54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453,50</w:t>
            </w:r>
          </w:p>
        </w:tc>
      </w:tr>
      <w:tr w:rsidR="00BB56DD" w:rsidRPr="00BB56DD" w:rsidTr="00E73D54">
        <w:trPr>
          <w:trHeight w:val="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BB56DD" w:rsidRPr="00BB56DD" w:rsidTr="00E73D54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390,60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390,60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 Иные межбюджетные </w:t>
            </w:r>
            <w:r w:rsidR="00DE5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бюджету муниципальн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района на капитальный ремонт муниципальных образовательных учреждений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рансферты бюджету муниципально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 бюджету муниципальн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района на капитальный ремонт муниципальных образовательных учреждений из бюджета Забайкальского края (МАОУ СОШ № 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рансферты бюджету муниципально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32 000,00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</w:t>
            </w:r>
            <w:r w:rsidR="00493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рансферты бюджету муниципально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района на капитальный ремонт муниципальных образовательных учреждений из бюджета Забайкальского края (МАОУ СОШ № 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BB56DD" w:rsidRPr="00BB56DD" w:rsidTr="00E73D54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</w:tr>
      <w:tr w:rsidR="00BB56DD" w:rsidRPr="00BB56DD" w:rsidTr="00E73D54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7 100,00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8 900,00</w:t>
            </w:r>
          </w:p>
        </w:tc>
      </w:tr>
      <w:tr w:rsidR="00BB56DD" w:rsidRPr="00BB56DD" w:rsidTr="00E73D54">
        <w:trPr>
          <w:trHeight w:val="144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4938C8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</w:t>
            </w:r>
            <w:r w:rsidR="00BB56DD"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роприятие 15.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7 982,60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7 902,80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(за счет бюджета Забайкаль</w:t>
            </w:r>
            <w:r w:rsidR="00493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01202Ц5050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79,80</w:t>
            </w:r>
          </w:p>
        </w:tc>
      </w:tr>
      <w:tr w:rsidR="00BB56DD" w:rsidRPr="00BB56DD" w:rsidTr="00E73D54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3. Реализация регионального проекта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Успех каждого ребенка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2 128,30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мероприятия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2 064,90</w:t>
            </w:r>
          </w:p>
        </w:tc>
      </w:tr>
      <w:tr w:rsidR="00BB56DD" w:rsidRPr="00BB56DD" w:rsidTr="00E73D54">
        <w:trPr>
          <w:trHeight w:val="11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42,10</w:t>
            </w:r>
          </w:p>
        </w:tc>
      </w:tr>
      <w:tr w:rsidR="00BB56DD" w:rsidRPr="00BB56DD" w:rsidTr="00E73D54">
        <w:trPr>
          <w:trHeight w:val="11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на реализацию мероприятия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21,30</w:t>
            </w:r>
          </w:p>
        </w:tc>
      </w:tr>
      <w:tr w:rsidR="00BB56DD" w:rsidRPr="00BB56DD" w:rsidTr="00E73D54">
        <w:trPr>
          <w:trHeight w:val="70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 № 4. Региональный проект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Патриотическое воспитание граждан РФ (Забайкальский край)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2 802,40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AD00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объединениями)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2 718,90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AD00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55,50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AD00F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5. Предоставление иного межбюджетного трансферта на решение вопросов 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2 178,00</w:t>
            </w:r>
          </w:p>
        </w:tc>
      </w:tr>
      <w:tr w:rsidR="00BB56DD" w:rsidRPr="00BB56DD" w:rsidTr="00E73D54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2 178,00</w:t>
            </w:r>
          </w:p>
        </w:tc>
      </w:tr>
      <w:tr w:rsidR="00BB56DD" w:rsidRPr="00BB56DD" w:rsidTr="00E73D54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№ 3 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качества и доступности дополнительного образования детей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111 660,80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94 707,20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399 875,80</w:t>
            </w:r>
          </w:p>
        </w:tc>
      </w:tr>
      <w:tr w:rsidR="00BB56DD" w:rsidRPr="00BB56DD" w:rsidTr="00E73D54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94 707,20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362 063,00</w:t>
            </w:r>
          </w:p>
        </w:tc>
      </w:tr>
      <w:tr w:rsidR="00BB56DD" w:rsidRPr="00BB56DD" w:rsidTr="00E73D54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37 812,80</w:t>
            </w:r>
          </w:p>
        </w:tc>
      </w:tr>
      <w:tr w:rsidR="00BB56DD" w:rsidRPr="00BB56DD" w:rsidTr="00E73D54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110 820,80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94 707,20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91 165,80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399 035,80</w:t>
            </w:r>
          </w:p>
        </w:tc>
      </w:tr>
      <w:tr w:rsidR="00BB56DD" w:rsidRPr="00BB56DD" w:rsidTr="00E73D54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81 743,40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88 423,50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314 180,20</w:t>
            </w:r>
          </w:p>
        </w:tc>
      </w:tr>
      <w:tr w:rsidR="00BB56DD" w:rsidRPr="00BB56DD" w:rsidTr="00E73D54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20 968,10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23 538,70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82 269,70</w:t>
            </w:r>
          </w:p>
        </w:tc>
      </w:tr>
      <w:tr w:rsidR="00BB56DD" w:rsidRPr="00BB56DD" w:rsidTr="00E73D54">
        <w:trPr>
          <w:trHeight w:val="9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1 026,20</w:t>
            </w:r>
          </w:p>
        </w:tc>
      </w:tr>
      <w:tr w:rsidR="00BB56DD" w:rsidRPr="00BB56DD" w:rsidTr="00E73D54">
        <w:trPr>
          <w:trHeight w:val="4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60 133,90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57 799,10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64 884,80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227 883,90</w:t>
            </w:r>
          </w:p>
        </w:tc>
      </w:tr>
      <w:tr w:rsidR="00BB56DD" w:rsidRPr="00BB56DD" w:rsidTr="00E73D54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 Краснокаменск и Краснокаменский район</w:t>
            </w:r>
            <w:r w:rsidR="009C1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3 000,40</w:t>
            </w:r>
          </w:p>
        </w:tc>
      </w:tr>
      <w:tr w:rsidR="00BB56DD" w:rsidRPr="00BB56DD" w:rsidTr="00E73D54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13 918,50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51 909,40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12 963,80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13 918,50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51 909,40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322,50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322,50</w:t>
            </w:r>
          </w:p>
        </w:tc>
      </w:tr>
      <w:tr w:rsidR="00BB56DD" w:rsidRPr="00BB56DD" w:rsidTr="00E73D54">
        <w:trPr>
          <w:trHeight w:val="6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7 183,40</w:t>
            </w:r>
          </w:p>
        </w:tc>
      </w:tr>
      <w:tr w:rsidR="00BB56DD" w:rsidRPr="00BB56DD" w:rsidTr="00E73D54">
        <w:trPr>
          <w:trHeight w:val="69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7 183,40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117,20</w:t>
            </w:r>
          </w:p>
        </w:tc>
      </w:tr>
      <w:tr w:rsidR="00BB56DD" w:rsidRPr="00BB56DD" w:rsidTr="00E73D54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117,20</w:t>
            </w:r>
          </w:p>
        </w:tc>
      </w:tr>
      <w:tr w:rsidR="00BB56DD" w:rsidRPr="00BB56DD" w:rsidTr="00E73D54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25 323,10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25 323,10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7 145,50</w:t>
            </w:r>
          </w:p>
        </w:tc>
      </w:tr>
      <w:tr w:rsidR="00BB56DD" w:rsidRPr="00BB56DD" w:rsidTr="00E73D54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18 177,60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2. Предоставление иного межбюджетного трансферта на решение вопросов 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55.0.00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5500078110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840,00</w:t>
            </w:r>
          </w:p>
        </w:tc>
      </w:tr>
      <w:tr w:rsidR="00BB56DD" w:rsidRPr="00BB56DD" w:rsidTr="00E73D54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5.  Организация отдыха детей 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7 096,50</w:t>
            </w:r>
          </w:p>
        </w:tc>
      </w:tr>
      <w:tr w:rsidR="00BB56DD" w:rsidRPr="00BB56DD" w:rsidTr="00E73D54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2 375,00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4 721,50</w:t>
            </w:r>
          </w:p>
        </w:tc>
      </w:tr>
      <w:tr w:rsidR="00BB56DD" w:rsidRPr="00BB56DD" w:rsidTr="00E73D54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7 096,50</w:t>
            </w:r>
          </w:p>
        </w:tc>
      </w:tr>
      <w:tr w:rsidR="00BB56DD" w:rsidRPr="00BB56DD" w:rsidTr="00E73D54">
        <w:trPr>
          <w:trHeight w:val="7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2 375,00</w:t>
            </w:r>
          </w:p>
        </w:tc>
      </w:tr>
      <w:tr w:rsidR="00BB56DD" w:rsidRPr="00BB56DD" w:rsidTr="00E73D54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4 721,50</w:t>
            </w:r>
          </w:p>
        </w:tc>
      </w:tr>
      <w:tr w:rsidR="00BB56DD" w:rsidRPr="00BB56DD" w:rsidTr="00E73D54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136 619,80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131 520,40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128 831,50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138 111,70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535 083,40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47 046,30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65 043,00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68 763,80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242 326,10</w:t>
            </w:r>
          </w:p>
        </w:tc>
      </w:tr>
      <w:tr w:rsidR="00BB56DD" w:rsidRPr="00BB56DD" w:rsidTr="00E73D54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66 477,40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67 358,50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69 347,90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292 757,30</w:t>
            </w:r>
          </w:p>
        </w:tc>
      </w:tr>
      <w:tr w:rsidR="00BB56DD" w:rsidRPr="00BB56DD" w:rsidTr="00E73D54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84 018,30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72 113,40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75 867,10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300 558,30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Финансовое обеспечение содержания муниципального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34 063,60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34 013,60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Иные выплаты стимулирующего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262,40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стимулирующего характера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262,40</w:t>
            </w:r>
          </w:p>
        </w:tc>
      </w:tr>
      <w:tr w:rsidR="00BB56DD" w:rsidRPr="00BB56DD" w:rsidTr="00E73D54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Финансовое обеспечение содержания ремонтно-технической эксплуатационной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54 545,20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57 979,10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200 750,10</w:t>
            </w:r>
          </w:p>
        </w:tc>
      </w:tr>
      <w:tr w:rsidR="00BB56DD" w:rsidRPr="00BB56DD" w:rsidTr="00E73D54">
        <w:trPr>
          <w:trHeight w:val="1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54 545,20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57 979,10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200 750,10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Осуществление государственных полномочий в области 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317,80</w:t>
            </w:r>
          </w:p>
        </w:tc>
      </w:tr>
      <w:tr w:rsidR="00BB56DD" w:rsidRPr="00BB56DD" w:rsidTr="00E73D54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DD" w:rsidRPr="00CF12FF" w:rsidRDefault="00BB56DD" w:rsidP="00BB56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317,80</w:t>
            </w:r>
          </w:p>
        </w:tc>
      </w:tr>
      <w:tr w:rsidR="00BB56DD" w:rsidRPr="00BB56DD" w:rsidTr="00E73D54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олетними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34 449,20</w:t>
            </w:r>
          </w:p>
        </w:tc>
      </w:tr>
      <w:tr w:rsidR="00BB56DD" w:rsidRPr="00BB56DD" w:rsidTr="00E73D54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ипального района на администриро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34 449,20</w:t>
            </w:r>
          </w:p>
        </w:tc>
      </w:tr>
      <w:tr w:rsidR="00BB56DD" w:rsidRPr="00BB56DD" w:rsidTr="00E73D54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Иные выплаты за достижение показателей деятельности органов исполнительной власти субъектов РФ за счет 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(грантов)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286,10</w:t>
            </w:r>
          </w:p>
        </w:tc>
      </w:tr>
      <w:tr w:rsidR="00BB56DD" w:rsidRPr="00BB56DD" w:rsidTr="00E73D54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286,10</w:t>
            </w:r>
          </w:p>
        </w:tc>
      </w:tr>
      <w:tr w:rsidR="00BB56DD" w:rsidRPr="00BB56DD" w:rsidTr="00E73D54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114,90</w:t>
            </w:r>
          </w:p>
        </w:tc>
      </w:tr>
      <w:tr w:rsidR="00BB56DD" w:rsidRPr="00BB56DD" w:rsidTr="00E73D54">
        <w:trPr>
          <w:trHeight w:val="8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114,90</w:t>
            </w:r>
          </w:p>
        </w:tc>
      </w:tr>
      <w:tr w:rsidR="00BB56DD" w:rsidRPr="00BB56DD" w:rsidTr="00E73D54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22 314,20</w:t>
            </w:r>
          </w:p>
        </w:tc>
      </w:tr>
      <w:tr w:rsidR="00BB56DD" w:rsidRPr="00BB56DD" w:rsidTr="00E73D54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22 314,20</w:t>
            </w:r>
          </w:p>
        </w:tc>
      </w:tr>
      <w:tr w:rsidR="00BB56DD" w:rsidRPr="00BB56DD" w:rsidTr="00E73D54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0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7 300,00</w:t>
            </w:r>
          </w:p>
        </w:tc>
      </w:tr>
      <w:tr w:rsidR="00BB56DD" w:rsidRPr="00BB56DD" w:rsidTr="00E73D54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51 301,50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57 407,00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60 244,60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227 225,10</w:t>
            </w:r>
          </w:p>
        </w:tc>
      </w:tr>
      <w:tr w:rsidR="00BB56DD" w:rsidRPr="00BB56DD" w:rsidTr="00E73D54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59 407,00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62 244,60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234 525,10</w:t>
            </w:r>
          </w:p>
        </w:tc>
      </w:tr>
      <w:tr w:rsidR="00BB56DD" w:rsidRPr="00BB56DD" w:rsidTr="00E73D54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7 300,00</w:t>
            </w:r>
          </w:p>
        </w:tc>
      </w:tr>
      <w:tr w:rsidR="00BB56DD" w:rsidRPr="00BB56DD" w:rsidTr="00E73D54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3 506,40</w:t>
            </w:r>
          </w:p>
        </w:tc>
      </w:tr>
      <w:tr w:rsidR="00BB56DD" w:rsidRPr="00BB56DD" w:rsidTr="00E73D54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13 799,30</w:t>
            </w:r>
          </w:p>
        </w:tc>
      </w:tr>
      <w:tr w:rsidR="00BB56DD" w:rsidRPr="00BB56DD" w:rsidTr="00E73D54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CF12FF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80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F1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BB56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51 820,80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53 240,50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BB56DD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55 370,10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6DD" w:rsidRPr="004938C8" w:rsidRDefault="00BB56DD" w:rsidP="00CF12F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8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209 919,40</w:t>
            </w:r>
          </w:p>
        </w:tc>
      </w:tr>
    </w:tbl>
    <w:p w:rsidR="0080772C" w:rsidRDefault="0080772C" w:rsidP="00514D4C">
      <w:pPr>
        <w:spacing w:after="0" w:line="240" w:lineRule="auto"/>
        <w:sectPr w:rsidR="0080772C" w:rsidSect="003E0226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6216C9" w:rsidRDefault="006216C9" w:rsidP="009C18E4">
      <w:pPr>
        <w:spacing w:after="0" w:line="240" w:lineRule="auto"/>
      </w:pPr>
    </w:p>
    <w:sectPr w:rsidR="006216C9" w:rsidSect="0089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27" w:rsidRDefault="001F4727" w:rsidP="00937061">
      <w:pPr>
        <w:spacing w:after="0" w:line="240" w:lineRule="auto"/>
      </w:pPr>
      <w:r>
        <w:separator/>
      </w:r>
    </w:p>
  </w:endnote>
  <w:endnote w:type="continuationSeparator" w:id="1">
    <w:p w:rsidR="001F4727" w:rsidRDefault="001F4727" w:rsidP="0093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27" w:rsidRDefault="001F4727" w:rsidP="00937061">
      <w:pPr>
        <w:spacing w:after="0" w:line="240" w:lineRule="auto"/>
      </w:pPr>
      <w:r>
        <w:separator/>
      </w:r>
    </w:p>
  </w:footnote>
  <w:footnote w:type="continuationSeparator" w:id="1">
    <w:p w:rsidR="001F4727" w:rsidRDefault="001F4727" w:rsidP="00937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3B4"/>
    <w:multiLevelType w:val="hybridMultilevel"/>
    <w:tmpl w:val="9DB807C2"/>
    <w:lvl w:ilvl="0" w:tplc="06F4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040E"/>
    <w:multiLevelType w:val="hybridMultilevel"/>
    <w:tmpl w:val="724417CC"/>
    <w:lvl w:ilvl="0" w:tplc="06F4176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A33612"/>
    <w:multiLevelType w:val="hybridMultilevel"/>
    <w:tmpl w:val="59E061AE"/>
    <w:lvl w:ilvl="0" w:tplc="06F4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6C9"/>
    <w:rsid w:val="00026887"/>
    <w:rsid w:val="000348A3"/>
    <w:rsid w:val="00052E32"/>
    <w:rsid w:val="000B770E"/>
    <w:rsid w:val="000F35B5"/>
    <w:rsid w:val="00147944"/>
    <w:rsid w:val="001942DB"/>
    <w:rsid w:val="001D2F20"/>
    <w:rsid w:val="001E693D"/>
    <w:rsid w:val="001F4727"/>
    <w:rsid w:val="00277B7E"/>
    <w:rsid w:val="003E0226"/>
    <w:rsid w:val="004170D5"/>
    <w:rsid w:val="004721FC"/>
    <w:rsid w:val="004938C8"/>
    <w:rsid w:val="004F2854"/>
    <w:rsid w:val="004F3358"/>
    <w:rsid w:val="00514D4C"/>
    <w:rsid w:val="00527843"/>
    <w:rsid w:val="0056224B"/>
    <w:rsid w:val="006216C9"/>
    <w:rsid w:val="006B0DAC"/>
    <w:rsid w:val="00733C3D"/>
    <w:rsid w:val="0078180B"/>
    <w:rsid w:val="007937CE"/>
    <w:rsid w:val="0080772C"/>
    <w:rsid w:val="0081083A"/>
    <w:rsid w:val="0087401F"/>
    <w:rsid w:val="008758E4"/>
    <w:rsid w:val="008952D5"/>
    <w:rsid w:val="008E3976"/>
    <w:rsid w:val="008F24FD"/>
    <w:rsid w:val="009135C9"/>
    <w:rsid w:val="00937061"/>
    <w:rsid w:val="00957DCE"/>
    <w:rsid w:val="0099070B"/>
    <w:rsid w:val="00994C75"/>
    <w:rsid w:val="009C18E4"/>
    <w:rsid w:val="00A12639"/>
    <w:rsid w:val="00A42760"/>
    <w:rsid w:val="00AD00FD"/>
    <w:rsid w:val="00AD49F7"/>
    <w:rsid w:val="00AE63E8"/>
    <w:rsid w:val="00B1178F"/>
    <w:rsid w:val="00B45E50"/>
    <w:rsid w:val="00BB56DD"/>
    <w:rsid w:val="00BD509D"/>
    <w:rsid w:val="00C05310"/>
    <w:rsid w:val="00C744B1"/>
    <w:rsid w:val="00CF12FF"/>
    <w:rsid w:val="00D02EEF"/>
    <w:rsid w:val="00D14CBB"/>
    <w:rsid w:val="00D225FC"/>
    <w:rsid w:val="00DE5A06"/>
    <w:rsid w:val="00E73D54"/>
    <w:rsid w:val="00EB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21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62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1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12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CF12FF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216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62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37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061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7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1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F12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12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CF12FF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48</Pages>
  <Words>16309</Words>
  <Characters>92965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7</cp:revision>
  <cp:lastPrinted>2024-02-13T06:40:00Z</cp:lastPrinted>
  <dcterms:created xsi:type="dcterms:W3CDTF">2024-02-02T04:23:00Z</dcterms:created>
  <dcterms:modified xsi:type="dcterms:W3CDTF">2024-02-15T04:39:00Z</dcterms:modified>
</cp:coreProperties>
</file>