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C1" w:rsidRDefault="006E4AC1" w:rsidP="005F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6E4AC1" w:rsidRPr="00BD3D1C" w:rsidRDefault="006E4AC1" w:rsidP="005F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Pr="00BD3D1C" w:rsidRDefault="006E4AC1" w:rsidP="005F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6E4AC1" w:rsidRPr="00BD3D1C" w:rsidRDefault="006E4AC1" w:rsidP="005F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6E4AC1" w:rsidRPr="00BD3D1C" w:rsidRDefault="006E4AC1" w:rsidP="005F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6E4AC1" w:rsidRPr="00BD3D1C" w:rsidRDefault="006E4AC1" w:rsidP="005F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4AC1" w:rsidRPr="00BD3D1C" w:rsidRDefault="006E4AC1" w:rsidP="005F1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740" w:rsidRPr="00E03175" w:rsidRDefault="005F1740" w:rsidP="00EE7889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E78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21</w:t>
      </w:r>
      <w:proofErr w:type="gramEnd"/>
      <w:r w:rsidR="00EE78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EE7889">
        <w:rPr>
          <w:rFonts w:ascii="Times New Roman" w:eastAsia="Times New Roman" w:hAnsi="Times New Roman"/>
          <w:bCs/>
          <w:sz w:val="28"/>
          <w:szCs w:val="28"/>
          <w:lang w:eastAsia="ru-RU"/>
        </w:rPr>
        <w:t>июля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№ </w:t>
      </w:r>
      <w:r w:rsidR="00EE7889">
        <w:rPr>
          <w:rFonts w:ascii="Times New Roman" w:eastAsia="Times New Roman" w:hAnsi="Times New Roman"/>
          <w:bCs/>
          <w:sz w:val="28"/>
          <w:szCs w:val="28"/>
          <w:lang w:eastAsia="ru-RU"/>
        </w:rPr>
        <w:t>50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E4AC1" w:rsidRPr="00B46039" w:rsidRDefault="006E4AC1" w:rsidP="00800D37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21"/>
          <w:lang w:eastAsia="ru-RU"/>
        </w:rPr>
      </w:pPr>
      <w:r w:rsidRPr="00B4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582BB5" w:rsidRPr="00B4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об оплате труда работников Централизованной бухгалтерии Комитета по управлению образованием Администрации муниципального района «Город Краснокаменск и Краснокаменский район» Забайкальского края, утвержденное </w:t>
      </w:r>
      <w:r w:rsidRPr="00B4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582BB5" w:rsidRPr="00B4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F2E78" w:rsidRPr="00B4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2BB5" w:rsidRPr="00B4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4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муниципального района</w:t>
      </w:r>
      <w:r w:rsidR="005F2E78" w:rsidRPr="00B4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B4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Краснокаменск и Краснокаменский район» </w:t>
      </w:r>
      <w:r w:rsidR="005F2E78" w:rsidRPr="00B4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B4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края от </w:t>
      </w:r>
      <w:r w:rsidR="00097560" w:rsidRPr="00B460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27.02.2020 № 11</w:t>
      </w:r>
    </w:p>
    <w:p w:rsidR="006E4AC1" w:rsidRPr="00B46039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6B59" w:rsidRDefault="006E4AC1" w:rsidP="005F17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уровня заработной платы работников Централизованной бухгалтерии</w:t>
      </w:r>
      <w:r w:rsidR="005F2E78" w:rsidRPr="00B4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039" w:rsidRPr="00B46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по управлению образованием </w:t>
      </w:r>
      <w:r w:rsidR="00B46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  <w:r w:rsidR="005F1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B59" w:rsidRPr="0031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F174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16B59" w:rsidRPr="0031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края», решением Совета муниципального района </w:t>
      </w:r>
      <w:r w:rsidR="005F1740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  <w:r w:rsidR="005F1740" w:rsidRPr="0031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B59" w:rsidRPr="0031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10.07.2023 № </w:t>
      </w:r>
      <w:r w:rsidR="000935D5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16B59" w:rsidRPr="0031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руководствуясь статьёй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6E4AC1" w:rsidRPr="007A34CE" w:rsidRDefault="006E4AC1" w:rsidP="00EA7F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E4AC1" w:rsidRPr="00B46039" w:rsidRDefault="006E4AC1" w:rsidP="005F1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BD5432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432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</w:t>
      </w:r>
      <w:r w:rsidR="00BD5432" w:rsidRPr="00B4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Централизованной бухгалтерии </w:t>
      </w:r>
      <w:r w:rsidR="00B46039" w:rsidRPr="00B460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D5432" w:rsidRPr="00B4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омитета по управлению образованием </w:t>
      </w:r>
      <w:r w:rsidR="00B46039" w:rsidRPr="00B46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432" w:rsidRPr="00B4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D5432" w:rsidRPr="00B46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«Город Краснокаменск и Краснокаменский район» Забайкальского края, утвержденное </w:t>
      </w:r>
      <w:r w:rsidRPr="00B4603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BD5432" w:rsidRPr="00B46039">
        <w:rPr>
          <w:rFonts w:ascii="Times New Roman" w:eastAsia="Calibri" w:hAnsi="Times New Roman" w:cs="Times New Roman"/>
          <w:sz w:val="28"/>
          <w:szCs w:val="28"/>
        </w:rPr>
        <w:t>м</w:t>
      </w:r>
      <w:r w:rsidR="005F2E78" w:rsidRPr="00B46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99C" w:rsidRPr="00B4603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46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097560" w:rsidRPr="00B46039">
        <w:rPr>
          <w:rFonts w:ascii="Times New Roman" w:eastAsia="Times New Roman" w:hAnsi="Times New Roman" w:cs="Times New Roman"/>
          <w:sz w:val="28"/>
          <w:szCs w:val="24"/>
          <w:lang w:eastAsia="ru-RU"/>
        </w:rPr>
        <w:t>27.02.2020 № 11</w:t>
      </w:r>
      <w:r w:rsidR="00FA72C0" w:rsidRPr="00B460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46039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BD5432" w:rsidRPr="00B46039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B4603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2E78" w:rsidRPr="00B460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6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039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A000A0" w:rsidRDefault="00316B59" w:rsidP="005F1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039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5F1740" w:rsidRPr="00B46039">
        <w:rPr>
          <w:rFonts w:ascii="Times New Roman" w:hAnsi="Times New Roman" w:cs="Times New Roman"/>
          <w:bCs/>
          <w:sz w:val="28"/>
          <w:szCs w:val="28"/>
        </w:rPr>
        <w:t>в</w:t>
      </w:r>
      <w:r w:rsidR="00A000A0" w:rsidRPr="00B46039">
        <w:rPr>
          <w:rFonts w:ascii="Times New Roman" w:hAnsi="Times New Roman" w:cs="Times New Roman"/>
          <w:bCs/>
          <w:sz w:val="28"/>
          <w:szCs w:val="28"/>
        </w:rPr>
        <w:t>нести в подпункт 2.1.1. положения изменение, дополнив его словами «- гарантированная персональная</w:t>
      </w:r>
      <w:r w:rsidR="00A000A0" w:rsidRPr="00A000A0">
        <w:rPr>
          <w:rFonts w:ascii="Times New Roman" w:hAnsi="Times New Roman" w:cs="Times New Roman"/>
          <w:bCs/>
          <w:sz w:val="28"/>
          <w:szCs w:val="28"/>
        </w:rPr>
        <w:t xml:space="preserve"> надбавка.»</w:t>
      </w:r>
      <w:r w:rsidR="005F1740">
        <w:rPr>
          <w:rFonts w:ascii="Times New Roman" w:hAnsi="Times New Roman" w:cs="Times New Roman"/>
          <w:bCs/>
          <w:sz w:val="28"/>
          <w:szCs w:val="28"/>
        </w:rPr>
        <w:t>;</w:t>
      </w:r>
    </w:p>
    <w:p w:rsidR="002C76B0" w:rsidRDefault="00A000A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5F174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2C76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одпункт </w:t>
      </w:r>
      <w:r w:rsidR="002C76B0" w:rsidRPr="00457A44">
        <w:rPr>
          <w:rFonts w:ascii="Times New Roman" w:eastAsia="Times New Roman" w:hAnsi="Times New Roman" w:cs="Times New Roman"/>
          <w:sz w:val="28"/>
          <w:szCs w:val="24"/>
          <w:lang w:eastAsia="ru-RU"/>
        </w:rPr>
        <w:t>2.3.1.3</w:t>
      </w:r>
      <w:r w:rsidR="002C76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положения </w:t>
      </w:r>
      <w:r w:rsidR="002C76B0" w:rsidRPr="00457A44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редакции:</w:t>
      </w:r>
    </w:p>
    <w:p w:rsidR="002C76B0" w:rsidRPr="00CE6B39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>2.3.1.3.</w:t>
      </w:r>
      <w:r w:rsidRPr="00CE6B39">
        <w:rPr>
          <w:sz w:val="24"/>
        </w:rPr>
        <w:t xml:space="preserve"> </w:t>
      </w: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 централизованной бухгалтерии, занимающим должности руководителей и специалистов,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районе.</w:t>
      </w:r>
    </w:p>
    <w:p w:rsidR="002C76B0" w:rsidRPr="00CE6B39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законодательством).»</w:t>
      </w:r>
      <w:r w:rsidR="005F174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C76B0" w:rsidRDefault="00457A44" w:rsidP="005F1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A000A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F174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2C76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одпункт </w:t>
      </w:r>
      <w:r w:rsidR="002C76B0"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>2.3.1.4.</w:t>
      </w:r>
      <w:r w:rsidR="002C76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положения </w:t>
      </w:r>
      <w:r w:rsidR="002C76B0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C76B0" w:rsidRPr="00CE6B39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2.3.1.4. Иные выплаты стимулирующего характера, в том числе премиальные выплаты. </w:t>
      </w:r>
    </w:p>
    <w:p w:rsidR="002C76B0" w:rsidRPr="00CE6B39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Иные выплаты стимулирующего характера, в том числе премиальные выплаты, устанавливаются локальным нормативным актом Комитета отдельным категориям работников в пределах утвержденного фонда оплаты труда в размере не более 10% от утвержденного годового фонда оплаты труда с учетом показателей эффективности и результативности деятельности централизованной бухгалтерии Комитета. Система премирования включает в себя премию по итогам работы, премию за отчетный период, премию за выполнение особо важных и срочных работ. </w:t>
      </w:r>
    </w:p>
    <w:p w:rsidR="002C76B0" w:rsidRPr="00CE6B39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Выплата премии по итогам работы, за отчетный период осуществляется исходя из оценки результативности и качества работы работника на основании критериев, предусмотренных настоящим Положением. </w:t>
      </w:r>
    </w:p>
    <w:p w:rsidR="002C76B0" w:rsidRPr="00CE6B39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работника за оперативность и качественный </w:t>
      </w: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результат труда в пределах фонда оплаты труда, в порядке, размерах и на условиях, установленных локальным нормативным</w:t>
      </w:r>
      <w:r w:rsidR="005F17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актом Комитета.</w:t>
      </w:r>
    </w:p>
    <w:p w:rsidR="002C76B0" w:rsidRPr="00CE6B39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Основными критериями для осуществления выплаты являются: </w:t>
      </w:r>
    </w:p>
    <w:p w:rsidR="002C76B0" w:rsidRPr="00CE6B39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своевременное и качественное оформление внешней и внутренней отчетности; </w:t>
      </w:r>
    </w:p>
    <w:p w:rsidR="002C76B0" w:rsidRPr="00CE6B39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выполнение устных и письменных распоряжений вышестоящих руководителей; </w:t>
      </w:r>
    </w:p>
    <w:p w:rsidR="002C76B0" w:rsidRPr="00CE6B39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соблюдение конфиденциальности информации; </w:t>
      </w:r>
    </w:p>
    <w:p w:rsidR="002C76B0" w:rsidRPr="00CE6B39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отсутствие замечаний и нарушений при контрольных проверках; </w:t>
      </w:r>
    </w:p>
    <w:p w:rsidR="002C76B0" w:rsidRPr="00CE6B39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наличие дисциплинарных взысканий; </w:t>
      </w:r>
    </w:p>
    <w:p w:rsidR="002C76B0" w:rsidRPr="00CE6B39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отсутствие обоснованных жалоб со стороны работников Комитета и подведомственных ему учреждений. </w:t>
      </w:r>
    </w:p>
    <w:p w:rsidR="002C76B0" w:rsidRDefault="002C76B0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Стимулирующие выплаты главному бухгалтеру централизованной бухгалтерии Комитета, а также штатным работникам в виде премии, устанавливаются приказом Комитета в абсолютном значении в зависимости от достижения целевых показателей эффективности деятельности Комитета на основании письменного отношения главного бухгалтера централизованной бухгалтерии.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5F174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E6B39" w:rsidRPr="00CE6B39" w:rsidRDefault="00457A44" w:rsidP="005F1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A000A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F174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ополнить пункт 2.3. </w:t>
      </w:r>
      <w:r w:rsidR="00642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подпунктом 2.3.1.5. следующего содержания:</w:t>
      </w:r>
      <w:r w:rsidR="00CE6B39" w:rsidRPr="00CE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6B39" w:rsidRPr="00CE6B39" w:rsidRDefault="00457A44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7A4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E6B39"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>2.3.1.</w:t>
      </w:r>
      <w:r w:rsidRPr="00457A44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CE6B39"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Доплата до уровня минимального размера оплаты труда. </w:t>
      </w:r>
    </w:p>
    <w:p w:rsidR="00CE6B39" w:rsidRPr="00CE6B39" w:rsidRDefault="00CE6B39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если месячная заработная плата работников централизованной бухгалтерии Комитета при полностью отработанной норме рабочего времени и выполненной норме труда (трудовых обязанностей) без учета выплат, связанных со сверхурочной работой, работой в ночное время, в выходные и праздничные дни, а также районного коэффициента и процентной надбавки, ниже минимального размера оплаты труда, установленного </w:t>
      </w:r>
      <w:r w:rsidR="005F1740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едеральным законом, работникам производится доплата до уровня минимального размера оплаты труда. Размер доплаты для каждого работника определяется как разница между минимальным размером оплаты труда, установленным </w:t>
      </w:r>
      <w:r w:rsidR="005F1740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CE6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едеральным законом, и размером начисленной заработной платы данного работника за </w:t>
      </w:r>
      <w:r w:rsidR="00457A4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5F1740">
        <w:rPr>
          <w:rFonts w:ascii="Times New Roman" w:eastAsia="Times New Roman" w:hAnsi="Times New Roman" w:cs="Times New Roman"/>
          <w:sz w:val="28"/>
          <w:szCs w:val="24"/>
          <w:lang w:eastAsia="ru-RU"/>
        </w:rPr>
        <w:t>оответствующий период времени.»;</w:t>
      </w:r>
    </w:p>
    <w:p w:rsidR="006E4AC1" w:rsidRPr="007A34CE" w:rsidRDefault="00642793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2C76B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hyperlink r:id="rId5" w:history="1">
        <w:r w:rsidR="005F1740">
          <w:rPr>
            <w:rFonts w:ascii="Times New Roman" w:hAnsi="Times New Roman" w:cs="Times New Roman"/>
            <w:bCs/>
            <w:sz w:val="28"/>
            <w:szCs w:val="28"/>
          </w:rPr>
          <w:t>п</w:t>
        </w:r>
        <w:r>
          <w:rPr>
            <w:rFonts w:ascii="Times New Roman" w:hAnsi="Times New Roman" w:cs="Times New Roman"/>
            <w:bCs/>
            <w:sz w:val="28"/>
            <w:szCs w:val="28"/>
          </w:rPr>
          <w:t>риложение</w:t>
        </w:r>
      </w:hyperlink>
      <w:r w:rsidR="006E4AC1"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BD5432">
        <w:rPr>
          <w:rFonts w:ascii="Times New Roman" w:hAnsi="Times New Roman" w:cs="Times New Roman"/>
          <w:bCs/>
          <w:sz w:val="28"/>
          <w:szCs w:val="28"/>
        </w:rPr>
        <w:t xml:space="preserve">положению </w:t>
      </w:r>
      <w:r w:rsidR="006E4AC1" w:rsidRPr="007A34CE">
        <w:rPr>
          <w:rFonts w:ascii="Times New Roman" w:hAnsi="Times New Roman" w:cs="Times New Roman"/>
          <w:bCs/>
          <w:sz w:val="28"/>
          <w:szCs w:val="28"/>
        </w:rPr>
        <w:t xml:space="preserve">изложить в редакции согласно </w:t>
      </w:r>
      <w:hyperlink r:id="rId6" w:history="1">
        <w:r w:rsidR="006E4AC1"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6E4AC1" w:rsidRPr="007A34CE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5078C2" w:rsidRPr="00A22147" w:rsidRDefault="005F1740" w:rsidP="005F174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5078C2"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, </w:t>
      </w:r>
      <w:r w:rsidR="005078C2" w:rsidRPr="00A22147">
        <w:rPr>
          <w:rFonts w:ascii="Times New Roman" w:hAnsi="Times New Roman" w:cs="Times New Roman"/>
          <w:sz w:val="28"/>
          <w:szCs w:val="28"/>
          <w:lang w:eastAsia="ar-SA"/>
        </w:rPr>
        <w:t>вступает в силу после  его  подписания и обнародования, распространяет своё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.07.</w:t>
      </w:r>
      <w:r w:rsidR="005078C2" w:rsidRPr="00A22147">
        <w:rPr>
          <w:rFonts w:ascii="Times New Roman" w:hAnsi="Times New Roman" w:cs="Times New Roman"/>
          <w:sz w:val="28"/>
          <w:szCs w:val="28"/>
          <w:lang w:eastAsia="ar-SA"/>
        </w:rPr>
        <w:t>202</w:t>
      </w:r>
      <w:r w:rsidR="00A74AF9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5078C2" w:rsidRPr="00A2214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E4AC1" w:rsidRPr="00BD3D1C" w:rsidRDefault="006E4AC1" w:rsidP="005F17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«Город Краснокаменск и Краснокаменский район» Забайкальского края Протасову</w:t>
      </w:r>
      <w:r w:rsidR="005F1740" w:rsidRPr="005F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740"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</w:p>
    <w:p w:rsidR="00800D37" w:rsidRDefault="00800D37" w:rsidP="005F1740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D37" w:rsidRDefault="00800D37" w:rsidP="00800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D37" w:rsidRDefault="00800D37" w:rsidP="00800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5F1740" w:rsidP="005F1740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г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Н.С. Щербакова</w:t>
      </w:r>
    </w:p>
    <w:p w:rsidR="005F1740" w:rsidRDefault="005F1740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1740" w:rsidSect="005F17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AC1" w:rsidRPr="00800D37" w:rsidRDefault="006E4AC1" w:rsidP="006E4A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D3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EE7889" w:rsidRDefault="006E4AC1" w:rsidP="00800D3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D37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муниципального района «Город Краснокаменск и Краснокаменский райо</w:t>
      </w:r>
      <w:r w:rsidR="00457A44">
        <w:rPr>
          <w:rFonts w:ascii="Times New Roman" w:eastAsia="Times New Roman" w:hAnsi="Times New Roman" w:cs="Times New Roman"/>
          <w:sz w:val="24"/>
          <w:szCs w:val="24"/>
        </w:rPr>
        <w:t xml:space="preserve">н» Забайкальского края </w:t>
      </w:r>
    </w:p>
    <w:p w:rsidR="006E4AC1" w:rsidRPr="00800D37" w:rsidRDefault="00457A44" w:rsidP="00800D3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EE7889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июля </w:t>
      </w:r>
      <w:r w:rsidR="006E4AC1" w:rsidRPr="00800D3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00D3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E4AC1" w:rsidRPr="00800D37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EE7889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</w:p>
    <w:p w:rsidR="00AD0906" w:rsidRDefault="00AD0906"/>
    <w:p w:rsidR="006E4AC1" w:rsidRPr="00AF09EC" w:rsidRDefault="006E4AC1" w:rsidP="006E4A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Размеры базовых окладов (базовых должностных окладов) работников  централизованной бухгалтерии  </w:t>
      </w:r>
      <w:r w:rsidR="00586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управлению образованием </w:t>
      </w:r>
      <w:r w:rsidR="00586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6E4AC1" w:rsidRPr="00AF09EC" w:rsidRDefault="006E4AC1" w:rsidP="000975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AC1" w:rsidRPr="00AF09EC" w:rsidRDefault="006E4AC1" w:rsidP="006E4A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6E4AC1" w:rsidRPr="00AF09EC" w:rsidRDefault="006E4AC1" w:rsidP="006E4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E4AC1" w:rsidRPr="006E4AC1" w:rsidRDefault="006E4AC1" w:rsidP="006E4A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 xml:space="preserve">Профессиональная квалификационная группа </w:t>
      </w:r>
    </w:p>
    <w:p w:rsidR="006E4AC1" w:rsidRPr="00250C11" w:rsidRDefault="006E4AC1" w:rsidP="006E4A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«Общеотраслевые должности служащих первого уровня»</w:t>
      </w:r>
    </w:p>
    <w:tbl>
      <w:tblPr>
        <w:tblStyle w:val="a4"/>
        <w:tblW w:w="10030" w:type="dxa"/>
        <w:tblInd w:w="-289" w:type="dxa"/>
        <w:tblLook w:val="04A0" w:firstRow="1" w:lastRow="0" w:firstColumn="1" w:lastColumn="0" w:noHBand="0" w:noVBand="1"/>
      </w:tblPr>
      <w:tblGrid>
        <w:gridCol w:w="3189"/>
        <w:gridCol w:w="4290"/>
        <w:gridCol w:w="2551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51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инспектор по питанию</w:t>
            </w:r>
          </w:p>
        </w:tc>
        <w:tc>
          <w:tcPr>
            <w:tcW w:w="2551" w:type="dxa"/>
          </w:tcPr>
          <w:p w:rsidR="006E4AC1" w:rsidRPr="00250C11" w:rsidRDefault="00BB1A78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44">
              <w:rPr>
                <w:rFonts w:ascii="Times New Roman" w:hAnsi="Times New Roman" w:cs="Times New Roman"/>
                <w:sz w:val="28"/>
                <w:szCs w:val="28"/>
              </w:rPr>
              <w:t>7388</w:t>
            </w:r>
          </w:p>
        </w:tc>
      </w:tr>
    </w:tbl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Style w:val="a4"/>
        <w:tblW w:w="9997" w:type="dxa"/>
        <w:tblInd w:w="-289" w:type="dxa"/>
        <w:tblLook w:val="04A0" w:firstRow="1" w:lastRow="0" w:firstColumn="1" w:lastColumn="0" w:noHBand="0" w:noVBand="1"/>
      </w:tblPr>
      <w:tblGrid>
        <w:gridCol w:w="3189"/>
        <w:gridCol w:w="4290"/>
        <w:gridCol w:w="2518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457A44" w:rsidP="00457A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Архивариус,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E4AC1">
              <w:rPr>
                <w:rFonts w:ascii="Times New Roman" w:hAnsi="Times New Roman" w:cs="Times New Roman"/>
                <w:sz w:val="28"/>
                <w:szCs w:val="28"/>
              </w:rPr>
              <w:t>окументовед</w:t>
            </w:r>
            <w:proofErr w:type="spellEnd"/>
            <w:r w:rsidR="006E4AC1">
              <w:rPr>
                <w:rFonts w:ascii="Times New Roman" w:hAnsi="Times New Roman" w:cs="Times New Roman"/>
                <w:sz w:val="28"/>
                <w:szCs w:val="28"/>
              </w:rPr>
              <w:t>, администратор базы данных, экономист, бухгалтер, юрисконсульт, системный администратор</w:t>
            </w:r>
          </w:p>
        </w:tc>
        <w:tc>
          <w:tcPr>
            <w:tcW w:w="2518" w:type="dxa"/>
          </w:tcPr>
          <w:p w:rsidR="006E4AC1" w:rsidRPr="00457A44" w:rsidRDefault="00BB1A78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44">
              <w:rPr>
                <w:rFonts w:ascii="Times New Roman" w:hAnsi="Times New Roman" w:cs="Times New Roman"/>
                <w:sz w:val="28"/>
                <w:szCs w:val="28"/>
              </w:rPr>
              <w:t>9 114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Default="006E4AC1" w:rsidP="006B1562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692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E11C5A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F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6E4AC1" w:rsidRPr="00457A44" w:rsidRDefault="00BB1A78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44">
              <w:rPr>
                <w:rFonts w:ascii="Times New Roman" w:hAnsi="Times New Roman" w:cs="Times New Roman"/>
                <w:sz w:val="28"/>
                <w:szCs w:val="28"/>
              </w:rPr>
              <w:t>9 305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Default="006E4AC1" w:rsidP="006B156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5692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6E4AC1" w:rsidRPr="00457A44" w:rsidRDefault="00BB1A78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44">
              <w:rPr>
                <w:rFonts w:ascii="Times New Roman" w:hAnsi="Times New Roman" w:cs="Times New Roman"/>
                <w:sz w:val="28"/>
                <w:szCs w:val="28"/>
              </w:rPr>
              <w:t>9 497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</w:t>
            </w:r>
            <w:r w:rsidRPr="00250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«ведущий»</w:t>
            </w:r>
          </w:p>
        </w:tc>
        <w:tc>
          <w:tcPr>
            <w:tcW w:w="2518" w:type="dxa"/>
          </w:tcPr>
          <w:p w:rsidR="006E4AC1" w:rsidRPr="00457A44" w:rsidRDefault="00BB1A78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9 689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518" w:type="dxa"/>
          </w:tcPr>
          <w:p w:rsidR="006E4AC1" w:rsidRPr="00457A44" w:rsidRDefault="00BB1A78" w:rsidP="006E4A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44">
              <w:rPr>
                <w:rFonts w:ascii="Times New Roman" w:hAnsi="Times New Roman" w:cs="Times New Roman"/>
                <w:sz w:val="28"/>
                <w:szCs w:val="28"/>
              </w:rPr>
              <w:t>9 882</w:t>
            </w:r>
          </w:p>
        </w:tc>
      </w:tr>
    </w:tbl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</w:t>
      </w: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 xml:space="preserve"> «Общеотраслевые должности служащих четвертого уровня»</w:t>
      </w:r>
    </w:p>
    <w:tbl>
      <w:tblPr>
        <w:tblStyle w:val="a4"/>
        <w:tblW w:w="9997" w:type="dxa"/>
        <w:tblInd w:w="-289" w:type="dxa"/>
        <w:tblLook w:val="04A0" w:firstRow="1" w:lastRow="0" w:firstColumn="1" w:lastColumn="0" w:noHBand="0" w:noVBand="1"/>
      </w:tblPr>
      <w:tblGrid>
        <w:gridCol w:w="3189"/>
        <w:gridCol w:w="4290"/>
        <w:gridCol w:w="2518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518" w:type="dxa"/>
          </w:tcPr>
          <w:p w:rsidR="006E4AC1" w:rsidRPr="00457A44" w:rsidRDefault="00BB1A78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44">
              <w:rPr>
                <w:rFonts w:ascii="Times New Roman" w:hAnsi="Times New Roman" w:cs="Times New Roman"/>
                <w:sz w:val="28"/>
                <w:szCs w:val="28"/>
              </w:rPr>
              <w:t>10 073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18" w:type="dxa"/>
          </w:tcPr>
          <w:p w:rsidR="006E4AC1" w:rsidRPr="00457A44" w:rsidRDefault="00BB1A78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44">
              <w:rPr>
                <w:rFonts w:ascii="Times New Roman" w:hAnsi="Times New Roman" w:cs="Times New Roman"/>
                <w:sz w:val="28"/>
                <w:szCs w:val="28"/>
              </w:rPr>
              <w:t>10 456</w:t>
            </w:r>
          </w:p>
        </w:tc>
      </w:tr>
    </w:tbl>
    <w:p w:rsidR="00EA7F3E" w:rsidRPr="00EE7889" w:rsidRDefault="00EA7F3E" w:rsidP="00EA7F3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7889">
        <w:rPr>
          <w:rFonts w:ascii="Times New Roman" w:hAnsi="Times New Roman" w:cs="Times New Roman"/>
          <w:sz w:val="28"/>
          <w:szCs w:val="28"/>
        </w:rPr>
        <w:t>_______</w:t>
      </w:r>
      <w:r w:rsidR="00EE7889" w:rsidRPr="00EE7889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EA7F3E" w:rsidRPr="00EE7889" w:rsidSect="005F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C1"/>
    <w:rsid w:val="00011B20"/>
    <w:rsid w:val="000935D5"/>
    <w:rsid w:val="000974E1"/>
    <w:rsid w:val="00097560"/>
    <w:rsid w:val="000A5D50"/>
    <w:rsid w:val="00191809"/>
    <w:rsid w:val="001D4F5C"/>
    <w:rsid w:val="002A4D59"/>
    <w:rsid w:val="002C76B0"/>
    <w:rsid w:val="00316B59"/>
    <w:rsid w:val="00457A44"/>
    <w:rsid w:val="005078C2"/>
    <w:rsid w:val="00571688"/>
    <w:rsid w:val="00582BB5"/>
    <w:rsid w:val="00586B93"/>
    <w:rsid w:val="005E5537"/>
    <w:rsid w:val="005F1740"/>
    <w:rsid w:val="005F2E78"/>
    <w:rsid w:val="00642793"/>
    <w:rsid w:val="00684ED4"/>
    <w:rsid w:val="006E4AC1"/>
    <w:rsid w:val="0071478D"/>
    <w:rsid w:val="007B23A2"/>
    <w:rsid w:val="007B5EFA"/>
    <w:rsid w:val="00800D37"/>
    <w:rsid w:val="00934C6C"/>
    <w:rsid w:val="00A000A0"/>
    <w:rsid w:val="00A74AF9"/>
    <w:rsid w:val="00AD0906"/>
    <w:rsid w:val="00AD499C"/>
    <w:rsid w:val="00B45020"/>
    <w:rsid w:val="00B46039"/>
    <w:rsid w:val="00BB1A78"/>
    <w:rsid w:val="00BD5432"/>
    <w:rsid w:val="00CA174D"/>
    <w:rsid w:val="00CE6B39"/>
    <w:rsid w:val="00D15D79"/>
    <w:rsid w:val="00E960B9"/>
    <w:rsid w:val="00E96F59"/>
    <w:rsid w:val="00EA7F3E"/>
    <w:rsid w:val="00ED7281"/>
    <w:rsid w:val="00EE7889"/>
    <w:rsid w:val="00FA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982D"/>
  <w15:docId w15:val="{B8A4596A-24F4-4CAD-BDB8-F5327ACD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C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E4A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5F2E7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58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8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Ларионова Наталья</cp:lastModifiedBy>
  <cp:revision>3</cp:revision>
  <cp:lastPrinted>2023-07-13T00:59:00Z</cp:lastPrinted>
  <dcterms:created xsi:type="dcterms:W3CDTF">2023-07-14T00:57:00Z</dcterms:created>
  <dcterms:modified xsi:type="dcterms:W3CDTF">2023-07-24T01:53:00Z</dcterms:modified>
</cp:coreProperties>
</file>