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2B741B">
        <w:rPr>
          <w:b/>
        </w:rPr>
        <w:t>14</w:t>
      </w:r>
      <w:r>
        <w:rPr>
          <w:b/>
        </w:rPr>
        <w:t xml:space="preserve">» </w:t>
      </w:r>
      <w:r w:rsidR="002B35C8">
        <w:rPr>
          <w:b/>
        </w:rPr>
        <w:t>февраля</w:t>
      </w:r>
      <w:bookmarkStart w:id="0" w:name="_GoBack"/>
      <w:bookmarkEnd w:id="0"/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B741B">
        <w:rPr>
          <w:b/>
        </w:rPr>
        <w:t>3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D05C9D">
        <w:rPr>
          <w:b/>
        </w:rPr>
        <w:tab/>
      </w:r>
      <w:r w:rsidR="00D05C9D">
        <w:rPr>
          <w:b/>
        </w:rPr>
        <w:tab/>
      </w:r>
      <w:r w:rsidR="00805C00" w:rsidRPr="003F6B40">
        <w:rPr>
          <w:b/>
        </w:rPr>
        <w:t xml:space="preserve">№ </w:t>
      </w:r>
      <w:r w:rsidR="002B741B">
        <w:rPr>
          <w:b/>
        </w:rPr>
        <w:t>1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F54531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2B741B">
        <w:t>22</w:t>
      </w:r>
      <w:r w:rsidRPr="00F674D3">
        <w:t>.</w:t>
      </w:r>
      <w:r w:rsidR="002B741B">
        <w:t>02</w:t>
      </w:r>
      <w:r w:rsidRPr="00F674D3">
        <w:t>.20</w:t>
      </w:r>
      <w:r w:rsidR="00E0683B" w:rsidRPr="00F674D3">
        <w:t>2</w:t>
      </w:r>
      <w:r w:rsidR="002B741B">
        <w:t>3</w:t>
      </w:r>
      <w:r w:rsidRPr="00F674D3">
        <w:t xml:space="preserve"> года и внести на рассмотрение следующие вопросы: </w:t>
      </w:r>
    </w:p>
    <w:p w:rsidR="002B741B" w:rsidRPr="002B741B" w:rsidRDefault="002B741B" w:rsidP="002B741B">
      <w:pPr>
        <w:ind w:firstLine="709"/>
        <w:jc w:val="both"/>
        <w:rPr>
          <w:color w:val="auto"/>
        </w:rPr>
      </w:pPr>
      <w:r w:rsidRPr="002B741B">
        <w:rPr>
          <w:color w:val="auto"/>
        </w:rPr>
        <w:t>1. О внесении изменений в решение Совета муниципального района «Город Краснокаменск и Краснокаменский район» Забайкальского края от 28.10.2020 № 57 «Об установлении стоимости льготного питания отдельных</w:t>
      </w:r>
      <w:r>
        <w:rPr>
          <w:color w:val="auto"/>
        </w:rPr>
        <w:t xml:space="preserve"> </w:t>
      </w:r>
      <w:r w:rsidRPr="002B741B">
        <w:rPr>
          <w:color w:val="auto"/>
        </w:rPr>
        <w:t xml:space="preserve">категорий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края» </w:t>
      </w:r>
    </w:p>
    <w:p w:rsidR="002B741B" w:rsidRPr="002B741B" w:rsidRDefault="002B741B" w:rsidP="002B741B">
      <w:pPr>
        <w:ind w:firstLine="709"/>
        <w:jc w:val="both"/>
        <w:rPr>
          <w:color w:val="auto"/>
        </w:rPr>
      </w:pPr>
      <w:r w:rsidRPr="002B741B">
        <w:rPr>
          <w:color w:val="auto"/>
        </w:rPr>
        <w:t>2. О принятии к сведению отчета комитета по управлению муниципальным имуществом администрации муниципального района Город Краснокаменск и Краснокаменский район» Забайкальского края о выполнении прогнозного плана приватизации муниципального имущества в муниципальном районе Город Краснокаменск и Краснокаменский район» Забайкальского края за 2022 год</w:t>
      </w:r>
    </w:p>
    <w:p w:rsidR="002B741B" w:rsidRPr="002B741B" w:rsidRDefault="002B741B" w:rsidP="002B741B">
      <w:pPr>
        <w:ind w:firstLine="709"/>
        <w:jc w:val="both"/>
        <w:rPr>
          <w:color w:val="auto"/>
        </w:rPr>
      </w:pPr>
      <w:r w:rsidRPr="002B741B">
        <w:rPr>
          <w:color w:val="auto"/>
        </w:rPr>
        <w:t>3. 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отдельных полномочий по решению вопросов местного значения муниципального района «Город Краснокаменск и Краснокаменский район» Забайкальского края на 2023 год</w:t>
      </w:r>
    </w:p>
    <w:p w:rsidR="002B741B" w:rsidRPr="002B741B" w:rsidRDefault="002B741B" w:rsidP="002B741B">
      <w:pPr>
        <w:ind w:firstLine="709"/>
        <w:jc w:val="both"/>
        <w:rPr>
          <w:color w:val="auto"/>
        </w:rPr>
      </w:pPr>
      <w:r w:rsidRPr="002B741B">
        <w:rPr>
          <w:color w:val="auto"/>
        </w:rPr>
        <w:t>4. Информация о финансово- хозяйственной деятельности АО «Универмаг», АО «Центральная районная аптека», УМП «Центр»</w:t>
      </w:r>
    </w:p>
    <w:p w:rsidR="002B741B" w:rsidRPr="002B741B" w:rsidRDefault="002B741B" w:rsidP="002B741B">
      <w:pPr>
        <w:ind w:firstLine="709"/>
        <w:jc w:val="both"/>
        <w:rPr>
          <w:color w:val="auto"/>
        </w:rPr>
      </w:pPr>
      <w:r w:rsidRPr="002B741B">
        <w:rPr>
          <w:color w:val="auto"/>
        </w:rPr>
        <w:t>5. О размере платы за обучение детей в муниципальных автономных образовательных учреждениях дополнительного образования «Детская школа искусств», «Детская художественная школа»</w:t>
      </w:r>
    </w:p>
    <w:p w:rsidR="00C07954" w:rsidRPr="00DA2BF9" w:rsidRDefault="002B741B" w:rsidP="002B741B">
      <w:pPr>
        <w:ind w:firstLine="709"/>
        <w:jc w:val="both"/>
      </w:pPr>
      <w:r w:rsidRPr="002B741B">
        <w:rPr>
          <w:color w:val="auto"/>
        </w:rPr>
        <w:t>6. Разное</w:t>
      </w:r>
    </w:p>
    <w:p w:rsidR="00DA2BF9" w:rsidRPr="00DA2BF9" w:rsidRDefault="00DA2BF9" w:rsidP="00C07954">
      <w:pPr>
        <w:ind w:firstLine="709"/>
        <w:jc w:val="both"/>
      </w:pPr>
    </w:p>
    <w:p w:rsidR="00C53E0F" w:rsidRPr="00DA2BF9" w:rsidRDefault="00C53E0F" w:rsidP="00DF2DEC">
      <w:pPr>
        <w:ind w:firstLine="709"/>
        <w:jc w:val="both"/>
      </w:pPr>
    </w:p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D05C9D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2B17F3"/>
    <w:rsid w:val="002B35C8"/>
    <w:rsid w:val="002B741B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22EC0"/>
    <w:rsid w:val="00C53E0F"/>
    <w:rsid w:val="00C919DB"/>
    <w:rsid w:val="00CC599A"/>
    <w:rsid w:val="00D05C9D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7D53"/>
  <w15:docId w15:val="{470A2530-2222-4476-A7B9-11B2041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rhadmin@regionhall.lan</cp:lastModifiedBy>
  <cp:revision>3</cp:revision>
  <cp:lastPrinted>2023-02-13T23:39:00Z</cp:lastPrinted>
  <dcterms:created xsi:type="dcterms:W3CDTF">2023-02-14T00:18:00Z</dcterms:created>
  <dcterms:modified xsi:type="dcterms:W3CDTF">2023-02-14T04:36:00Z</dcterms:modified>
</cp:coreProperties>
</file>