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8E6" w:rsidRPr="00CB68E6" w:rsidRDefault="00CB68E6" w:rsidP="00CB68E6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CB68E6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О сохранении рабочих мест и трудовых гарантиях для мобилизованных</w:t>
      </w:r>
    </w:p>
    <w:p w:rsidR="00CB68E6" w:rsidRPr="00CB68E6" w:rsidRDefault="00CB68E6" w:rsidP="00CB68E6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CB68E6" w:rsidRDefault="00CB68E6" w:rsidP="00CB68E6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CB68E6">
        <w:rPr>
          <w:sz w:val="28"/>
          <w:szCs w:val="28"/>
        </w:rPr>
        <w:tab/>
      </w:r>
      <w:hyperlink r:id="rId4" w:history="1">
        <w:r w:rsidRPr="00B22AC7">
          <w:rPr>
            <w:rStyle w:val="a4"/>
            <w:sz w:val="28"/>
            <w:szCs w:val="28"/>
          </w:rPr>
          <w:t>https://ohranatruda.ru/news/898/593254/</w:t>
        </w:r>
      </w:hyperlink>
    </w:p>
    <w:p w:rsidR="00CB68E6" w:rsidRDefault="00CB68E6" w:rsidP="00CB68E6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B68E6" w:rsidRDefault="00CB68E6" w:rsidP="00CB68E6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B68E6">
        <w:rPr>
          <w:b/>
          <w:sz w:val="28"/>
          <w:szCs w:val="28"/>
        </w:rPr>
        <w:t>Правительство РФ утвердило постановление от 22 сентября 2022 года № 1677, гарантирующее сохранение рабочих мест за мобилизованными гражданами.</w:t>
      </w:r>
      <w:r w:rsidRPr="00CB68E6">
        <w:rPr>
          <w:sz w:val="28"/>
          <w:szCs w:val="28"/>
        </w:rPr>
        <w:t xml:space="preserve"> </w:t>
      </w:r>
    </w:p>
    <w:p w:rsidR="00CB68E6" w:rsidRPr="00CB68E6" w:rsidRDefault="00CB68E6" w:rsidP="00CB68E6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B68E6">
        <w:rPr>
          <w:sz w:val="28"/>
          <w:szCs w:val="28"/>
        </w:rPr>
        <w:t>В связи с этим внесены поправки в особенности правового регулирования трудовых правоотношений, которые действуют в 2022 и 2023 годах. Порядок распространяется на все категории работников, призванных на мобилизацию с 21 сентября 2022 года</w:t>
      </w:r>
      <w:r>
        <w:rPr>
          <w:sz w:val="28"/>
          <w:szCs w:val="28"/>
        </w:rPr>
        <w:t xml:space="preserve">, с целью </w:t>
      </w:r>
      <w:r w:rsidRPr="00CB68E6">
        <w:rPr>
          <w:sz w:val="28"/>
          <w:szCs w:val="28"/>
        </w:rPr>
        <w:t>обеспечения социально-трудовых гарантий мобилизованных граждан.</w:t>
      </w:r>
    </w:p>
    <w:p w:rsidR="00CB68E6" w:rsidRPr="00CB68E6" w:rsidRDefault="00CB68E6" w:rsidP="00CB68E6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CB68E6">
        <w:rPr>
          <w:sz w:val="28"/>
          <w:szCs w:val="28"/>
        </w:rPr>
        <w:tab/>
      </w:r>
      <w:r w:rsidRPr="00CB68E6">
        <w:rPr>
          <w:sz w:val="28"/>
          <w:szCs w:val="28"/>
        </w:rPr>
        <w:t xml:space="preserve">Глава Минтруда РФ Антон </w:t>
      </w:r>
      <w:proofErr w:type="spellStart"/>
      <w:r w:rsidRPr="00CB68E6">
        <w:rPr>
          <w:sz w:val="28"/>
          <w:szCs w:val="28"/>
        </w:rPr>
        <w:t>Котяков</w:t>
      </w:r>
      <w:proofErr w:type="spellEnd"/>
      <w:r w:rsidRPr="00CB68E6">
        <w:rPr>
          <w:sz w:val="28"/>
          <w:szCs w:val="28"/>
        </w:rPr>
        <w:t xml:space="preserve"> ответил на ряд вопросов, связанных с действием недавно принятого постановления. Если работнику пришла </w:t>
      </w:r>
      <w:r w:rsidRPr="00CB68E6">
        <w:rPr>
          <w:b/>
          <w:i/>
          <w:sz w:val="28"/>
          <w:szCs w:val="28"/>
        </w:rPr>
        <w:t>повестка из военкомата о призыве на военную службу по мобилизации</w:t>
      </w:r>
      <w:r>
        <w:rPr>
          <w:sz w:val="28"/>
          <w:szCs w:val="28"/>
        </w:rPr>
        <w:t>,</w:t>
      </w:r>
      <w:r w:rsidRPr="00CB68E6">
        <w:rPr>
          <w:sz w:val="28"/>
          <w:szCs w:val="28"/>
        </w:rPr>
        <w:t xml:space="preserve"> е</w:t>
      </w:r>
      <w:r>
        <w:rPr>
          <w:sz w:val="28"/>
          <w:szCs w:val="28"/>
        </w:rPr>
        <w:t>ё</w:t>
      </w:r>
      <w:r w:rsidRPr="00CB68E6">
        <w:rPr>
          <w:sz w:val="28"/>
          <w:szCs w:val="28"/>
        </w:rPr>
        <w:t xml:space="preserve"> копию необходимо предоставить работодателю. Это станет </w:t>
      </w:r>
      <w:r w:rsidRPr="00CB68E6">
        <w:rPr>
          <w:b/>
          <w:i/>
          <w:sz w:val="28"/>
          <w:szCs w:val="28"/>
        </w:rPr>
        <w:t>основанием для</w:t>
      </w:r>
      <w:r w:rsidRPr="00CB68E6">
        <w:rPr>
          <w:sz w:val="28"/>
          <w:szCs w:val="28"/>
        </w:rPr>
        <w:t xml:space="preserve"> </w:t>
      </w:r>
      <w:r w:rsidRPr="00CB68E6">
        <w:rPr>
          <w:b/>
          <w:i/>
          <w:sz w:val="28"/>
          <w:szCs w:val="28"/>
        </w:rPr>
        <w:t>временной приостановки трудового договора</w:t>
      </w:r>
      <w:r w:rsidRPr="00CB68E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B68E6">
        <w:rPr>
          <w:sz w:val="28"/>
          <w:szCs w:val="28"/>
        </w:rPr>
        <w:t xml:space="preserve">Для приостановления трудового соглашения </w:t>
      </w:r>
      <w:r w:rsidRPr="00CB68E6">
        <w:rPr>
          <w:b/>
          <w:i/>
          <w:sz w:val="28"/>
          <w:szCs w:val="28"/>
        </w:rPr>
        <w:t>работодателем издается соответствующий приказ</w:t>
      </w:r>
      <w:r w:rsidRPr="00CB68E6">
        <w:rPr>
          <w:sz w:val="28"/>
          <w:szCs w:val="28"/>
        </w:rPr>
        <w:t xml:space="preserve">. На его основе бухгалтерия рассчитывает мобилизованного сотрудника. </w:t>
      </w:r>
      <w:r w:rsidRPr="00CB68E6">
        <w:rPr>
          <w:b/>
          <w:i/>
          <w:sz w:val="28"/>
          <w:szCs w:val="28"/>
        </w:rPr>
        <w:t>Работнику начисляется зарплата за все отработанное, но еще не оплаченное время без ожидания даты выплаты заработка в соответствии с графиком</w:t>
      </w:r>
      <w:r w:rsidRPr="00CB68E6">
        <w:rPr>
          <w:sz w:val="28"/>
          <w:szCs w:val="28"/>
        </w:rPr>
        <w:t>. Дополнительное соглашение с мобилизованным сотрудником не оформляется — достаточно только приказа. Аналогично приостанавливаются срочные трудовые договор</w:t>
      </w:r>
      <w:r>
        <w:rPr>
          <w:sz w:val="28"/>
          <w:szCs w:val="28"/>
        </w:rPr>
        <w:t>ы</w:t>
      </w:r>
      <w:r w:rsidRPr="00CB68E6">
        <w:rPr>
          <w:sz w:val="28"/>
          <w:szCs w:val="28"/>
        </w:rPr>
        <w:t>.</w:t>
      </w:r>
    </w:p>
    <w:p w:rsidR="00CB68E6" w:rsidRPr="00CB68E6" w:rsidRDefault="00CB68E6" w:rsidP="00CB68E6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B68E6">
        <w:rPr>
          <w:sz w:val="28"/>
          <w:szCs w:val="28"/>
        </w:rPr>
        <w:t>Если работник находится на испытательном сроке</w:t>
      </w:r>
      <w:r>
        <w:rPr>
          <w:sz w:val="28"/>
          <w:szCs w:val="28"/>
        </w:rPr>
        <w:t>,</w:t>
      </w:r>
      <w:r w:rsidRPr="00CB68E6">
        <w:rPr>
          <w:sz w:val="28"/>
          <w:szCs w:val="28"/>
        </w:rPr>
        <w:t xml:space="preserve"> его трудовое соглашение также приостанавливается. </w:t>
      </w:r>
      <w:r w:rsidRPr="00CB68E6">
        <w:rPr>
          <w:b/>
          <w:i/>
          <w:sz w:val="28"/>
          <w:szCs w:val="28"/>
        </w:rPr>
        <w:t>По возвращении со службы начнут действовать прежние условия</w:t>
      </w:r>
      <w:r w:rsidRPr="00CB68E6">
        <w:rPr>
          <w:sz w:val="28"/>
          <w:szCs w:val="28"/>
        </w:rPr>
        <w:t>. В случае получения сотрудником уведомления о сокращении, но продолжении исполнения трудовых функций</w:t>
      </w:r>
      <w:r>
        <w:rPr>
          <w:sz w:val="28"/>
          <w:szCs w:val="28"/>
        </w:rPr>
        <w:t>,</w:t>
      </w:r>
      <w:r w:rsidRPr="00CB68E6">
        <w:rPr>
          <w:sz w:val="28"/>
          <w:szCs w:val="28"/>
        </w:rPr>
        <w:t xml:space="preserve"> после получения повестки договор приостанавливается.</w:t>
      </w:r>
    </w:p>
    <w:p w:rsidR="00CB68E6" w:rsidRPr="00CB68E6" w:rsidRDefault="00CB68E6" w:rsidP="00CB68E6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B68E6">
        <w:rPr>
          <w:sz w:val="28"/>
          <w:szCs w:val="28"/>
        </w:rPr>
        <w:t>Период приостановки трудового соглашения включается в трудовой стаж для назначения пенсии по старости. Кроме общего трудового стажа, который на общих основаниях учитывается при начислении страховой пенсии</w:t>
      </w:r>
      <w:r>
        <w:rPr>
          <w:sz w:val="28"/>
          <w:szCs w:val="28"/>
        </w:rPr>
        <w:t>,</w:t>
      </w:r>
      <w:r w:rsidRPr="00CB68E6">
        <w:rPr>
          <w:sz w:val="28"/>
          <w:szCs w:val="28"/>
        </w:rPr>
        <w:t xml:space="preserve"> предусматривается специальный стаж работы. Он наделяет правом на досрочное пенсионное обеспечение.</w:t>
      </w:r>
    </w:p>
    <w:p w:rsidR="00CB68E6" w:rsidRPr="00CB68E6" w:rsidRDefault="00CB68E6" w:rsidP="00CB68E6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B68E6">
        <w:rPr>
          <w:b/>
          <w:i/>
          <w:sz w:val="28"/>
          <w:szCs w:val="28"/>
        </w:rPr>
        <w:t>В связи с мобилизацией сотрудника работодатель обязан произвести все выплаты, которые ему положены на данный момент, в том числе зарплату и другие выплаты, предусмотренные условиями трудового соглашения, коллективным договором, а также документами, связанными с социальным партнерством.</w:t>
      </w:r>
      <w:r w:rsidRPr="00CB68E6">
        <w:rPr>
          <w:sz w:val="28"/>
          <w:szCs w:val="28"/>
        </w:rPr>
        <w:t xml:space="preserve"> Например, работнику обязаны оплатить командировочные, питание, выплатить </w:t>
      </w:r>
      <w:proofErr w:type="spellStart"/>
      <w:r w:rsidRPr="00CB68E6">
        <w:rPr>
          <w:sz w:val="28"/>
          <w:szCs w:val="28"/>
        </w:rPr>
        <w:t>единоразовые</w:t>
      </w:r>
      <w:proofErr w:type="spellEnd"/>
      <w:r w:rsidRPr="00CB68E6">
        <w:rPr>
          <w:sz w:val="28"/>
          <w:szCs w:val="28"/>
        </w:rPr>
        <w:t xml:space="preserve"> поощрения, в связи с праздниками и юбилейными днями. Выплачивается материальная помощь и дополнительные суммы при предоставлении учебного, ежегодного оплачиваемого отпуска и др. </w:t>
      </w:r>
      <w:r w:rsidRPr="00CB68E6">
        <w:rPr>
          <w:b/>
          <w:i/>
          <w:sz w:val="28"/>
          <w:szCs w:val="28"/>
        </w:rPr>
        <w:t>Компенсация за неиспользованные дни отпуска более 28 календарных дней выполняется на основании заявления сотрудника в соответствии с трудовым законодательством.</w:t>
      </w:r>
    </w:p>
    <w:p w:rsidR="00CB68E6" w:rsidRPr="00CB68E6" w:rsidRDefault="00CB68E6" w:rsidP="00CB68E6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CB68E6">
        <w:rPr>
          <w:sz w:val="28"/>
          <w:szCs w:val="28"/>
        </w:rPr>
        <w:t xml:space="preserve">Вице-премьер Татьяна Голикова пояснила, </w:t>
      </w:r>
      <w:r w:rsidRPr="00CB68E6">
        <w:rPr>
          <w:b/>
          <w:sz w:val="28"/>
          <w:szCs w:val="28"/>
        </w:rPr>
        <w:t>какие социальные гарантии получат мобилизованные граждане.</w:t>
      </w:r>
      <w:r w:rsidRPr="00CB68E6">
        <w:rPr>
          <w:sz w:val="28"/>
          <w:szCs w:val="28"/>
        </w:rPr>
        <w:t xml:space="preserve"> Им присваивается статус военнослужащих со всеми полагающимися гарантиями, которые имеют контрактники. Правительство РФ вместе с депутатами разработало поправки в законодательство, обеспечивающие защиту трудовых прав различных категорий граждан, участвующий в специальной военной операции. Будут установлены трудовые гарантии для членов семей мобилизованных людей — их родителей и детей младше 14 лет. Если один из родителей подлежит мобилизации</w:t>
      </w:r>
      <w:r>
        <w:rPr>
          <w:sz w:val="28"/>
          <w:szCs w:val="28"/>
        </w:rPr>
        <w:t>,</w:t>
      </w:r>
      <w:r w:rsidRPr="00CB68E6">
        <w:rPr>
          <w:sz w:val="28"/>
          <w:szCs w:val="28"/>
        </w:rPr>
        <w:t xml:space="preserve"> в отношении другого вводится запрет на привлечение к командировкам.</w:t>
      </w:r>
    </w:p>
    <w:p w:rsidR="00CB68E6" w:rsidRPr="00CB68E6" w:rsidRDefault="00CB68E6" w:rsidP="00CB68E6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bookmarkEnd w:id="0"/>
      <w:r w:rsidRPr="00CB68E6">
        <w:rPr>
          <w:sz w:val="28"/>
          <w:szCs w:val="28"/>
        </w:rPr>
        <w:t xml:space="preserve">В </w:t>
      </w:r>
      <w:proofErr w:type="spellStart"/>
      <w:r w:rsidRPr="00CB68E6">
        <w:rPr>
          <w:sz w:val="28"/>
          <w:szCs w:val="28"/>
        </w:rPr>
        <w:t>колл</w:t>
      </w:r>
      <w:proofErr w:type="spellEnd"/>
      <w:r w:rsidRPr="00CB68E6">
        <w:rPr>
          <w:sz w:val="28"/>
          <w:szCs w:val="28"/>
        </w:rPr>
        <w:t>-центре 122 пояснили, что мобилизованные </w:t>
      </w:r>
      <w:hyperlink r:id="rId5" w:tgtFrame="_blank" w:tooltip="что брать с собой.jpg" w:history="1">
        <w:r w:rsidRPr="00CB68E6">
          <w:rPr>
            <w:rStyle w:val="a4"/>
            <w:color w:val="auto"/>
            <w:sz w:val="28"/>
            <w:szCs w:val="28"/>
            <w:u w:val="none"/>
          </w:rPr>
          <w:t xml:space="preserve">могут взять с собой термобелье, фонарик, предметы личной гигиены, походное сиденье, подшлемник, химическую грелку, тактические перчатки, </w:t>
        </w:r>
        <w:proofErr w:type="spellStart"/>
        <w:r w:rsidRPr="00CB68E6">
          <w:rPr>
            <w:rStyle w:val="a4"/>
            <w:color w:val="auto"/>
            <w:sz w:val="28"/>
            <w:szCs w:val="28"/>
            <w:u w:val="none"/>
          </w:rPr>
          <w:t>мультитул</w:t>
        </w:r>
        <w:proofErr w:type="spellEnd"/>
      </w:hyperlink>
      <w:r w:rsidRPr="00CB68E6">
        <w:rPr>
          <w:sz w:val="28"/>
          <w:szCs w:val="28"/>
        </w:rPr>
        <w:t>. Можно брать самые необходимые элементы экипировки. Сразу по прибытии в воинскую часть мобилизованные граждане получают обмундирование. Они обеспечиваются всеми предметами личной гигиены от зубной щетки и мыла до бритвы. При этом не возбраняется брать собственные предметы с учетом индивидуальных предпочтений и привычек.</w:t>
      </w:r>
    </w:p>
    <w:p w:rsidR="0057496D" w:rsidRPr="00CB68E6" w:rsidRDefault="00CB68E6" w:rsidP="00CB68E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57496D" w:rsidRPr="00CB6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FE2"/>
    <w:rsid w:val="00086FE2"/>
    <w:rsid w:val="005D5A9E"/>
    <w:rsid w:val="00926886"/>
    <w:rsid w:val="00CB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5E0BD6-FD68-484F-A590-5E2F423F7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6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B68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4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hranatruda.ru/upload/medialibrary/0a4/50qhq9pg6j1b9xe1pvnzc4br8a0uizoi/chto-brat-s-soboy.jpg" TargetMode="External"/><Relationship Id="rId4" Type="http://schemas.openxmlformats.org/officeDocument/2006/relationships/hyperlink" Target="https://ohranatruda.ru/news/898/59325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599</Words>
  <Characters>3417</Characters>
  <Application>Microsoft Office Word</Application>
  <DocSecurity>0</DocSecurity>
  <Lines>28</Lines>
  <Paragraphs>8</Paragraphs>
  <ScaleCrop>false</ScaleCrop>
  <Company/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SurgutskayaOY</dc:creator>
  <cp:keywords/>
  <dc:description/>
  <cp:lastModifiedBy>SurgutskayaOY</cp:lastModifiedBy>
  <cp:revision>3</cp:revision>
  <dcterms:created xsi:type="dcterms:W3CDTF">2022-09-28T00:45:00Z</dcterms:created>
  <dcterms:modified xsi:type="dcterms:W3CDTF">2022-09-28T00:55:00Z</dcterms:modified>
</cp:coreProperties>
</file>