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403" w:rsidRDefault="002C454A" w:rsidP="008E0403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0403">
        <w:rPr>
          <w:rFonts w:ascii="Times New Roman" w:hAnsi="Times New Roman" w:cs="Times New Roman"/>
          <w:b/>
          <w:bCs/>
          <w:sz w:val="32"/>
          <w:szCs w:val="32"/>
        </w:rPr>
        <w:t>Российская Федерация</w:t>
      </w:r>
    </w:p>
    <w:p w:rsidR="002C454A" w:rsidRPr="008E0403" w:rsidRDefault="002C454A" w:rsidP="008E0403">
      <w:pPr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0403">
        <w:rPr>
          <w:rFonts w:ascii="Times New Roman" w:hAnsi="Times New Roman" w:cs="Times New Roman"/>
          <w:b/>
          <w:sz w:val="32"/>
          <w:szCs w:val="32"/>
        </w:rPr>
        <w:t>Совет муниципального района</w:t>
      </w:r>
    </w:p>
    <w:p w:rsidR="002C454A" w:rsidRPr="008E0403" w:rsidRDefault="002C454A" w:rsidP="008E04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0403">
        <w:rPr>
          <w:rFonts w:ascii="Times New Roman" w:hAnsi="Times New Roman" w:cs="Times New Roman"/>
          <w:b/>
          <w:sz w:val="32"/>
          <w:szCs w:val="32"/>
        </w:rPr>
        <w:t>«Город Краснокаменск и Краснокаменский район»</w:t>
      </w:r>
    </w:p>
    <w:p w:rsidR="002C454A" w:rsidRPr="008E0403" w:rsidRDefault="002C454A" w:rsidP="008E04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0403">
        <w:rPr>
          <w:rFonts w:ascii="Times New Roman" w:hAnsi="Times New Roman" w:cs="Times New Roman"/>
          <w:b/>
          <w:sz w:val="32"/>
          <w:szCs w:val="32"/>
        </w:rPr>
        <w:t>Забайкальского края</w:t>
      </w:r>
    </w:p>
    <w:p w:rsidR="002C454A" w:rsidRPr="008E0403" w:rsidRDefault="002C454A" w:rsidP="002C454A">
      <w:pPr>
        <w:spacing w:before="480"/>
        <w:ind w:right="-2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E0403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2C454A" w:rsidRPr="008E0403" w:rsidRDefault="002C454A" w:rsidP="002C454A">
      <w:pPr>
        <w:spacing w:before="480"/>
        <w:ind w:right="-2"/>
        <w:rPr>
          <w:rFonts w:ascii="Times New Roman" w:hAnsi="Times New Roman" w:cs="Times New Roman"/>
          <w:sz w:val="28"/>
          <w:szCs w:val="28"/>
        </w:rPr>
      </w:pPr>
      <w:r w:rsidRPr="008E0403">
        <w:rPr>
          <w:rFonts w:ascii="Times New Roman" w:hAnsi="Times New Roman" w:cs="Times New Roman"/>
          <w:sz w:val="28"/>
          <w:szCs w:val="28"/>
        </w:rPr>
        <w:t>«</w:t>
      </w:r>
      <w:r w:rsidR="008E0403">
        <w:rPr>
          <w:rFonts w:ascii="Times New Roman" w:hAnsi="Times New Roman" w:cs="Times New Roman"/>
          <w:sz w:val="28"/>
          <w:szCs w:val="28"/>
        </w:rPr>
        <w:t>____</w:t>
      </w:r>
      <w:r w:rsidRPr="008E0403">
        <w:rPr>
          <w:rFonts w:ascii="Times New Roman" w:hAnsi="Times New Roman" w:cs="Times New Roman"/>
          <w:sz w:val="28"/>
          <w:szCs w:val="28"/>
        </w:rPr>
        <w:t xml:space="preserve">» </w:t>
      </w:r>
      <w:r w:rsidR="008E0403">
        <w:rPr>
          <w:rFonts w:ascii="Times New Roman" w:hAnsi="Times New Roman" w:cs="Times New Roman"/>
          <w:sz w:val="28"/>
          <w:szCs w:val="28"/>
        </w:rPr>
        <w:t>___________</w:t>
      </w:r>
      <w:r w:rsidRPr="008E0403">
        <w:rPr>
          <w:rFonts w:ascii="Times New Roman" w:hAnsi="Times New Roman" w:cs="Times New Roman"/>
          <w:sz w:val="28"/>
          <w:szCs w:val="28"/>
        </w:rPr>
        <w:t xml:space="preserve"> 2022 года </w:t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="008E0403">
        <w:rPr>
          <w:rFonts w:ascii="Times New Roman" w:hAnsi="Times New Roman" w:cs="Times New Roman"/>
          <w:sz w:val="28"/>
          <w:szCs w:val="28"/>
        </w:rPr>
        <w:tab/>
      </w:r>
      <w:r w:rsidRPr="008E0403">
        <w:rPr>
          <w:rFonts w:ascii="Times New Roman" w:hAnsi="Times New Roman" w:cs="Times New Roman"/>
          <w:sz w:val="28"/>
          <w:szCs w:val="28"/>
        </w:rPr>
        <w:t xml:space="preserve">№ </w:t>
      </w:r>
      <w:r w:rsidR="008E0403">
        <w:rPr>
          <w:rFonts w:ascii="Times New Roman" w:hAnsi="Times New Roman" w:cs="Times New Roman"/>
          <w:sz w:val="28"/>
          <w:szCs w:val="28"/>
        </w:rPr>
        <w:t>_____</w:t>
      </w:r>
    </w:p>
    <w:p w:rsidR="002C454A" w:rsidRPr="008E0403" w:rsidRDefault="002C454A" w:rsidP="002C454A">
      <w:pPr>
        <w:pStyle w:val="ac"/>
        <w:spacing w:before="480" w:beforeAutospacing="0" w:after="0" w:afterAutospacing="0"/>
        <w:ind w:right="-2"/>
        <w:jc w:val="center"/>
        <w:rPr>
          <w:b/>
        </w:rPr>
      </w:pPr>
      <w:r w:rsidRPr="008E0403">
        <w:rPr>
          <w:b/>
        </w:rPr>
        <w:t>г. Краснокаменск</w:t>
      </w:r>
    </w:p>
    <w:p w:rsidR="002C454A" w:rsidRPr="002C454A" w:rsidRDefault="000100AD" w:rsidP="008E0403">
      <w:pPr>
        <w:autoSpaceDE w:val="0"/>
        <w:autoSpaceDN w:val="0"/>
        <w:adjustRightInd w:val="0"/>
        <w:spacing w:before="480" w:after="0" w:line="240" w:lineRule="auto"/>
        <w:jc w:val="both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внесении изменений в Положение о </w:t>
      </w:r>
      <w:r w:rsidR="006750AD" w:rsidRPr="002C45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муниципально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</w:t>
      </w:r>
      <w:r w:rsidR="006750AD" w:rsidRPr="002C45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е</w:t>
      </w:r>
      <w:r w:rsidR="006750AD" w:rsidRPr="002C454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r w:rsidR="001232BE">
        <w:rPr>
          <w:rFonts w:ascii="Times New Roman" w:hAnsi="Times New Roman" w:cs="Times New Roman"/>
          <w:b/>
          <w:spacing w:val="2"/>
          <w:sz w:val="28"/>
          <w:szCs w:val="28"/>
        </w:rPr>
        <w:t>на автомобильном транспорте</w:t>
      </w:r>
      <w:r w:rsidR="004C5830" w:rsidRPr="002C454A">
        <w:rPr>
          <w:rFonts w:ascii="Times New Roman" w:hAnsi="Times New Roman" w:cs="Times New Roman"/>
          <w:b/>
          <w:spacing w:val="2"/>
          <w:sz w:val="28"/>
          <w:szCs w:val="28"/>
        </w:rPr>
        <w:t xml:space="preserve"> и в дорожном хозяйстве </w:t>
      </w:r>
      <w:r w:rsidR="002C454A" w:rsidRPr="002C454A">
        <w:rPr>
          <w:rFonts w:ascii="Times New Roman" w:hAnsi="Times New Roman" w:cs="Times New Roman"/>
          <w:b/>
          <w:sz w:val="28"/>
          <w:szCs w:val="28"/>
        </w:rPr>
        <w:t xml:space="preserve">на территории сельских поселений </w:t>
      </w:r>
      <w:r w:rsidR="002C454A" w:rsidRPr="002C454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муниципального района «Город Краснокаменск и Краснокаменский район» Забайкальского края</w:t>
      </w:r>
      <w:r w:rsidR="005B6C8B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, утвержденное</w:t>
      </w:r>
      <w:r w:rsidR="008E040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решением Совета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8E0403" w:rsidRPr="002C454A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муниципального района «Город Краснокаменск и Краснокаменский район» Забайкальского края</w:t>
      </w:r>
      <w:r w:rsidR="008E040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от 24.12.2021 № 93</w:t>
      </w:r>
    </w:p>
    <w:p w:rsidR="004C5830" w:rsidRPr="00840133" w:rsidRDefault="004C5830" w:rsidP="002C45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416339" w:rsidRPr="00D77A29" w:rsidRDefault="00416339" w:rsidP="002C4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6339" w:rsidRPr="002C454A" w:rsidRDefault="00416339" w:rsidP="008E040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</w:t>
      </w:r>
      <w:r w:rsidR="00B24164"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со статьей 30 </w:t>
      </w:r>
      <w:r w:rsidRPr="00DB7DFD">
        <w:rPr>
          <w:rFonts w:ascii="Times New Roman" w:hAnsi="Times New Roman" w:cs="Times New Roman"/>
          <w:color w:val="000000"/>
          <w:sz w:val="28"/>
          <w:szCs w:val="28"/>
        </w:rPr>
        <w:t>Федеральн</w:t>
      </w:r>
      <w:r w:rsidR="00B24164" w:rsidRPr="00DB7DFD">
        <w:rPr>
          <w:rFonts w:ascii="Times New Roman" w:hAnsi="Times New Roman" w:cs="Times New Roman"/>
          <w:color w:val="000000"/>
          <w:sz w:val="28"/>
          <w:szCs w:val="28"/>
        </w:rPr>
        <w:t>ого закона</w:t>
      </w:r>
      <w:r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 от 31.07.2020 </w:t>
      </w:r>
      <w:r w:rsidR="001C4087" w:rsidRPr="00DB7DFD">
        <w:rPr>
          <w:rFonts w:ascii="Times New Roman" w:hAnsi="Times New Roman" w:cs="Times New Roman"/>
          <w:color w:val="000000"/>
          <w:sz w:val="28"/>
          <w:szCs w:val="28"/>
        </w:rPr>
        <w:t>№</w:t>
      </w:r>
      <w:r w:rsidR="008E040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C4087" w:rsidRPr="00DB7DFD">
        <w:rPr>
          <w:rFonts w:ascii="Times New Roman" w:hAnsi="Times New Roman" w:cs="Times New Roman"/>
          <w:color w:val="000000"/>
          <w:sz w:val="28"/>
          <w:szCs w:val="28"/>
        </w:rPr>
        <w:t>248-ФЗ</w:t>
      </w:r>
      <w:r w:rsidRPr="00DB7DFD">
        <w:rPr>
          <w:rFonts w:ascii="Times New Roman" w:hAnsi="Times New Roman" w:cs="Times New Roman"/>
          <w:color w:val="000000"/>
          <w:sz w:val="28"/>
          <w:szCs w:val="28"/>
        </w:rPr>
        <w:t xml:space="preserve"> «О государственном контроле (надзоре) и муниципальном контроле в Российской Федерации», </w:t>
      </w:r>
      <w:r w:rsidRPr="00DB7DFD">
        <w:rPr>
          <w:rFonts w:ascii="Times New Roman" w:hAnsi="Times New Roman" w:cs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</w:t>
      </w:r>
      <w:r w:rsidR="00E06E8C">
        <w:rPr>
          <w:rFonts w:ascii="Times New Roman" w:hAnsi="Times New Roman" w:cs="Times New Roman"/>
          <w:sz w:val="28"/>
          <w:szCs w:val="28"/>
        </w:rPr>
        <w:t>»</w:t>
      </w:r>
      <w:r w:rsidRPr="00DB7DFD">
        <w:rPr>
          <w:rFonts w:ascii="Times New Roman" w:hAnsi="Times New Roman" w:cs="Times New Roman"/>
          <w:sz w:val="28"/>
          <w:szCs w:val="28"/>
        </w:rPr>
        <w:t>,</w:t>
      </w:r>
      <w:r w:rsidR="00DB7DFD" w:rsidRPr="002C454A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4F0EED" w:rsidRPr="004F0EED">
        <w:rPr>
          <w:rFonts w:ascii="Times New Roman" w:eastAsia="Times New Roman" w:hAnsi="Times New Roman" w:cs="Times New Roman"/>
          <w:sz w:val="28"/>
          <w:szCs w:val="28"/>
          <w:lang w:eastAsia="ar-SA"/>
        </w:rPr>
        <w:t>руководствуясь</w:t>
      </w:r>
      <w:r w:rsidR="005B6C8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F0EED" w:rsidRPr="004F0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Устав</w:t>
      </w:r>
      <w:r w:rsidR="005B6C8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ом</w:t>
      </w:r>
      <w:r w:rsidR="004F0EED" w:rsidRPr="004F0EED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муниципального района «Город Краснокаменск и Краснокаменский район» Забайкальского края, Совет муниципального района «Город Краснокаменск и Краснокаменский район» Забайкальского края </w:t>
      </w:r>
    </w:p>
    <w:p w:rsidR="00416339" w:rsidRPr="004C5830" w:rsidRDefault="00416339" w:rsidP="004C58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5830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416339" w:rsidRPr="00BC751D" w:rsidRDefault="008E0403" w:rsidP="008E040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E4513D" w:rsidRPr="00BC751D">
        <w:rPr>
          <w:rFonts w:ascii="Times New Roman" w:hAnsi="Times New Roman" w:cs="Times New Roman"/>
          <w:sz w:val="28"/>
          <w:szCs w:val="28"/>
        </w:rPr>
        <w:t>Внести в Положение</w:t>
      </w:r>
      <w:r w:rsidR="00E21865" w:rsidRPr="00BC751D">
        <w:rPr>
          <w:rFonts w:ascii="Times New Roman" w:hAnsi="Times New Roman" w:cs="Times New Roman"/>
          <w:sz w:val="28"/>
          <w:szCs w:val="28"/>
        </w:rPr>
        <w:t xml:space="preserve"> </w:t>
      </w:r>
      <w:r w:rsidR="00E4513D" w:rsidRPr="00BC751D">
        <w:rPr>
          <w:rFonts w:ascii="Times New Roman" w:hAnsi="Times New Roman" w:cs="Times New Roman"/>
          <w:sz w:val="28"/>
          <w:szCs w:val="28"/>
        </w:rPr>
        <w:t xml:space="preserve">о муниципальном контроле на автомобильном транспорте и в дорожном хозяйстве </w:t>
      </w:r>
      <w:r w:rsidR="002C454A" w:rsidRPr="00BC751D">
        <w:rPr>
          <w:rFonts w:ascii="Times New Roman" w:hAnsi="Times New Roman" w:cs="Times New Roman"/>
          <w:sz w:val="28"/>
          <w:szCs w:val="28"/>
        </w:rPr>
        <w:t xml:space="preserve">на территории сельских поселений </w:t>
      </w:r>
      <w:r w:rsidR="002C454A" w:rsidRPr="00BC751D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муниципального района «Город Краснокаменск и Краснокаменский район» Забайкальского края</w:t>
      </w:r>
      <w:r w:rsidR="00B24164" w:rsidRPr="00BC751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C751D" w:rsidRPr="00BC751D">
        <w:rPr>
          <w:rFonts w:ascii="Times New Roman" w:hAnsi="Times New Roman" w:cs="Times New Roman"/>
          <w:sz w:val="28"/>
          <w:szCs w:val="28"/>
        </w:rPr>
        <w:t xml:space="preserve">утвержденное решением </w:t>
      </w:r>
      <w:r w:rsidR="00BC751D" w:rsidRPr="00BC751D">
        <w:rPr>
          <w:rFonts w:ascii="Times New Roman" w:hAnsi="Times New Roman" w:cs="Times New Roman"/>
          <w:bCs/>
          <w:sz w:val="28"/>
          <w:szCs w:val="28"/>
        </w:rPr>
        <w:t xml:space="preserve">Совета муниципального района </w:t>
      </w:r>
      <w:r w:rsidR="00BC751D" w:rsidRPr="00BC751D">
        <w:rPr>
          <w:rFonts w:ascii="Times New Roman" w:hAnsi="Times New Roman" w:cs="Times New Roman"/>
          <w:sz w:val="28"/>
          <w:szCs w:val="28"/>
        </w:rPr>
        <w:t xml:space="preserve">«Город Краснокаменск и Краснокаменский район» Забайкальского края </w:t>
      </w:r>
      <w:r>
        <w:rPr>
          <w:rFonts w:ascii="Times New Roman" w:hAnsi="Times New Roman" w:cs="Times New Roman"/>
          <w:bCs/>
          <w:sz w:val="28"/>
          <w:szCs w:val="28"/>
        </w:rPr>
        <w:t>от 24.</w:t>
      </w:r>
      <w:r w:rsidR="00BC751D" w:rsidRPr="00BC751D">
        <w:rPr>
          <w:rFonts w:ascii="Times New Roman" w:hAnsi="Times New Roman" w:cs="Times New Roman"/>
          <w:bCs/>
          <w:sz w:val="28"/>
          <w:szCs w:val="28"/>
        </w:rPr>
        <w:t>12.2021 № 93</w:t>
      </w:r>
      <w:r w:rsidR="00BD049D">
        <w:rPr>
          <w:rFonts w:ascii="Times New Roman" w:hAnsi="Times New Roman" w:cs="Times New Roman"/>
          <w:bCs/>
          <w:sz w:val="28"/>
          <w:szCs w:val="28"/>
        </w:rPr>
        <w:t xml:space="preserve"> (далее Положение) следующие изменения</w:t>
      </w:r>
      <w:r w:rsidR="00BC751D" w:rsidRPr="00BC751D">
        <w:rPr>
          <w:rFonts w:ascii="Times New Roman" w:hAnsi="Times New Roman" w:cs="Times New Roman"/>
          <w:bCs/>
          <w:sz w:val="28"/>
          <w:szCs w:val="28"/>
        </w:rPr>
        <w:t>:</w:t>
      </w:r>
    </w:p>
    <w:p w:rsidR="00BC751D" w:rsidRDefault="00BC751D" w:rsidP="008E0403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раздел 1</w:t>
      </w:r>
      <w:r w:rsidR="00BD049D">
        <w:rPr>
          <w:rFonts w:ascii="Times New Roman" w:hAnsi="Times New Roman" w:cs="Times New Roman"/>
          <w:sz w:val="28"/>
          <w:szCs w:val="28"/>
        </w:rPr>
        <w:t xml:space="preserve"> Положения</w:t>
      </w:r>
      <w:r>
        <w:rPr>
          <w:rFonts w:ascii="Times New Roman" w:hAnsi="Times New Roman" w:cs="Times New Roman"/>
          <w:sz w:val="28"/>
          <w:szCs w:val="28"/>
        </w:rPr>
        <w:t xml:space="preserve"> дополнить пунктом 1.10 следующего содержания:</w:t>
      </w:r>
    </w:p>
    <w:p w:rsidR="00BC751D" w:rsidRDefault="00BC751D" w:rsidP="00BC751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«1.10. </w:t>
      </w:r>
      <w:r>
        <w:rPr>
          <w:rFonts w:ascii="Times New Roman" w:hAnsi="Times New Roman" w:cs="Times New Roman"/>
          <w:color w:val="000000"/>
          <w:sz w:val="28"/>
          <w:szCs w:val="27"/>
        </w:rPr>
        <w:t>Ключевые показатели муниципального контроля и их целевые значения, индикативные показатели установлены приложением № 1 к настоящему Положению.»;</w:t>
      </w:r>
    </w:p>
    <w:p w:rsidR="00BC751D" w:rsidRPr="00BC751D" w:rsidRDefault="00BC751D" w:rsidP="00BC75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1.2. 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3 </w:t>
      </w:r>
      <w:r w:rsidR="00BD0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Положения 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p w:rsidR="00BC751D" w:rsidRPr="00BC751D" w:rsidRDefault="00BC751D" w:rsidP="00BC75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«3.19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В целях оценки риска причинения вреда (ущерба) при принятии решения о проведении и выборе вида внепланового контрольного мероприятия </w:t>
      </w:r>
      <w:r w:rsidR="008E0403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уполномоченный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орган разрабатывает индикаторы риска нарушения обязательных требований. Индикатором риска нарушения обязательных требований является соответствие или отклонение от параметров объекта контроля, которые сами по себе не являются нарушениями обязательных требований, но с высокой степенью вероятности свидетельствуют о наличии таких нарушений и риска причинения вреда (ущерба) охраняемым законом ценностями. </w:t>
      </w:r>
    </w:p>
    <w:p w:rsidR="00BC751D" w:rsidRDefault="008E0403" w:rsidP="00BC75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7E497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Перечень индикаторов </w:t>
      </w:r>
      <w:r w:rsidRPr="00195512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риска нарушения обязательных требований, используемых при принятии решения о проведении и выборе вида внепланового контрольного (надзорного) мероприятия при осуществлении муниципального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="00BC751D"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контроля, установлен приложением № 2 к настоящему Положению.»;</w:t>
      </w:r>
    </w:p>
    <w:p w:rsidR="008E0403" w:rsidRPr="00BC751D" w:rsidRDefault="008E0403" w:rsidP="00BC75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1.3. 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</w:t>
      </w:r>
      <w:r w:rsidR="00BD049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здел 12 Положения исключить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;</w:t>
      </w:r>
    </w:p>
    <w:p w:rsidR="00BC751D" w:rsidRPr="00BC751D" w:rsidRDefault="00BC751D" w:rsidP="00BC75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8E040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639F0">
        <w:rPr>
          <w:rFonts w:ascii="Times New Roman" w:eastAsia="Times New Roman" w:hAnsi="Times New Roman" w:cs="Times New Roman"/>
          <w:sz w:val="28"/>
          <w:szCs w:val="28"/>
          <w:lang w:eastAsia="ru-RU"/>
        </w:rPr>
        <w:t>. д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ополнить </w:t>
      </w:r>
      <w:r w:rsidR="005B6C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приложением № 1 и </w:t>
      </w:r>
      <w:r w:rsidR="005B6C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приложением № 2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proofErr w:type="gramStart"/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приложению</w:t>
      </w:r>
      <w:proofErr w:type="gramEnd"/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E21865" w:rsidRPr="00E21865" w:rsidRDefault="00BC751D" w:rsidP="008E0403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24164" w:rsidRPr="00E21865">
        <w:rPr>
          <w:rFonts w:ascii="Times New Roman" w:hAnsi="Times New Roman" w:cs="Times New Roman"/>
          <w:sz w:val="28"/>
          <w:szCs w:val="28"/>
        </w:rPr>
        <w:t>.</w:t>
      </w:r>
      <w:r w:rsidR="008E0403">
        <w:rPr>
          <w:rFonts w:ascii="Times New Roman" w:hAnsi="Times New Roman" w:cs="Times New Roman"/>
          <w:sz w:val="28"/>
          <w:szCs w:val="28"/>
        </w:rPr>
        <w:t xml:space="preserve"> </w:t>
      </w:r>
      <w:r w:rsidR="00E21865" w:rsidRPr="00E21865">
        <w:rPr>
          <w:rFonts w:ascii="Times New Roman" w:hAnsi="Times New Roman"/>
          <w:sz w:val="28"/>
          <w:szCs w:val="28"/>
          <w:lang w:eastAsia="ru-RU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</w:t>
      </w:r>
      <w:r w:rsidR="00E2186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1865" w:rsidRPr="00E21865">
        <w:rPr>
          <w:rFonts w:ascii="Times New Roman" w:hAnsi="Times New Roman"/>
          <w:sz w:val="28"/>
          <w:szCs w:val="28"/>
          <w:lang w:eastAsia="ru-RU"/>
        </w:rPr>
        <w:t xml:space="preserve">«Интернет»: </w:t>
      </w:r>
      <w:hyperlink r:id="rId7" w:history="1">
        <w:r w:rsidR="00E21865" w:rsidRPr="00E21865">
          <w:rPr>
            <w:rFonts w:ascii="Times New Roman" w:hAnsi="Times New Roman"/>
            <w:sz w:val="28"/>
            <w:szCs w:val="28"/>
            <w:lang w:eastAsia="ru-RU"/>
          </w:rPr>
          <w:t>www.adminkr.ru</w:t>
        </w:r>
      </w:hyperlink>
      <w:r w:rsidR="00E21865" w:rsidRPr="00E21865">
        <w:rPr>
          <w:rFonts w:ascii="Times New Roman" w:hAnsi="Times New Roman"/>
          <w:sz w:val="28"/>
          <w:szCs w:val="28"/>
          <w:lang w:eastAsia="ru-RU"/>
        </w:rPr>
        <w:t xml:space="preserve"> и вступает в силу после его подписания и обнародования.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21865" w:rsidTr="00E21865">
        <w:tc>
          <w:tcPr>
            <w:tcW w:w="4785" w:type="dxa"/>
            <w:vAlign w:val="center"/>
            <w:hideMark/>
          </w:tcPr>
          <w:p w:rsidR="00E21865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Default="00E21865" w:rsidP="00811DAB">
            <w:pPr>
              <w:rPr>
                <w:sz w:val="28"/>
                <w:szCs w:val="28"/>
                <w:lang w:eastAsia="ru-RU"/>
              </w:rPr>
            </w:pPr>
          </w:p>
          <w:p w:rsidR="00E21865" w:rsidRPr="0071556A" w:rsidRDefault="00E21865" w:rsidP="00811DAB">
            <w:pPr>
              <w:rPr>
                <w:sz w:val="28"/>
                <w:szCs w:val="28"/>
                <w:lang w:eastAsia="ru-RU"/>
              </w:rPr>
            </w:pPr>
            <w:r w:rsidRPr="0071556A">
              <w:rPr>
                <w:sz w:val="28"/>
                <w:szCs w:val="28"/>
                <w:lang w:eastAsia="ru-RU"/>
              </w:rPr>
              <w:t>Глава муниципального района</w:t>
            </w:r>
          </w:p>
        </w:tc>
        <w:tc>
          <w:tcPr>
            <w:tcW w:w="4786" w:type="dxa"/>
            <w:vAlign w:val="center"/>
            <w:hideMark/>
          </w:tcPr>
          <w:p w:rsidR="00BC751D" w:rsidRDefault="00E21865" w:rsidP="00E2186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</w:t>
            </w:r>
          </w:p>
          <w:p w:rsidR="00BC751D" w:rsidRDefault="00BC751D" w:rsidP="00E21865">
            <w:pPr>
              <w:rPr>
                <w:sz w:val="28"/>
                <w:szCs w:val="28"/>
                <w:lang w:eastAsia="ru-RU"/>
              </w:rPr>
            </w:pPr>
          </w:p>
          <w:p w:rsidR="00BC751D" w:rsidRDefault="00BC751D" w:rsidP="00E21865">
            <w:pPr>
              <w:rPr>
                <w:sz w:val="28"/>
                <w:szCs w:val="28"/>
                <w:lang w:eastAsia="ru-RU"/>
              </w:rPr>
            </w:pPr>
          </w:p>
          <w:p w:rsidR="00BC751D" w:rsidRDefault="00BC751D" w:rsidP="00E21865">
            <w:pPr>
              <w:rPr>
                <w:sz w:val="28"/>
                <w:szCs w:val="28"/>
                <w:lang w:eastAsia="ru-RU"/>
              </w:rPr>
            </w:pPr>
          </w:p>
          <w:p w:rsidR="00E21865" w:rsidRPr="0071556A" w:rsidRDefault="00BC751D" w:rsidP="00E21865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</w:t>
            </w:r>
            <w:r w:rsidR="00E21865" w:rsidRPr="0071556A">
              <w:rPr>
                <w:sz w:val="28"/>
                <w:szCs w:val="28"/>
                <w:lang w:eastAsia="ru-RU"/>
              </w:rPr>
              <w:t>С.Н. Колпаков</w:t>
            </w:r>
          </w:p>
        </w:tc>
      </w:tr>
      <w:tr w:rsidR="00E21865" w:rsidTr="00811DAB">
        <w:tc>
          <w:tcPr>
            <w:tcW w:w="4785" w:type="dxa"/>
          </w:tcPr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  <w:bookmarkStart w:id="0" w:name="_GoBack"/>
          </w:p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:rsidR="00E21865" w:rsidRPr="0071556A" w:rsidRDefault="00E21865" w:rsidP="00811DAB">
            <w:pPr>
              <w:jc w:val="both"/>
              <w:rPr>
                <w:sz w:val="28"/>
                <w:szCs w:val="28"/>
                <w:lang w:eastAsia="ru-RU"/>
              </w:rPr>
            </w:pPr>
          </w:p>
        </w:tc>
      </w:tr>
      <w:bookmarkEnd w:id="0"/>
      <w:tr w:rsidR="00E21865" w:rsidTr="00811DAB">
        <w:tc>
          <w:tcPr>
            <w:tcW w:w="4785" w:type="dxa"/>
            <w:vAlign w:val="center"/>
            <w:hideMark/>
          </w:tcPr>
          <w:p w:rsidR="00E21865" w:rsidRPr="0071556A" w:rsidRDefault="008E0403" w:rsidP="00811DAB">
            <w:pPr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Председатель</w:t>
            </w:r>
            <w:r w:rsidR="00E21865" w:rsidRPr="0071556A">
              <w:rPr>
                <w:sz w:val="28"/>
                <w:szCs w:val="28"/>
                <w:lang w:eastAsia="ru-RU"/>
              </w:rPr>
              <w:t xml:space="preserve"> Совета муниципального района</w:t>
            </w:r>
          </w:p>
        </w:tc>
        <w:tc>
          <w:tcPr>
            <w:tcW w:w="4786" w:type="dxa"/>
            <w:vAlign w:val="center"/>
            <w:hideMark/>
          </w:tcPr>
          <w:p w:rsidR="00BC751D" w:rsidRDefault="00E21865" w:rsidP="00E2186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</w:t>
            </w:r>
          </w:p>
          <w:p w:rsidR="00E21865" w:rsidRPr="0071556A" w:rsidRDefault="008E0403" w:rsidP="00E21865">
            <w:pPr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Б.Б. </w:t>
            </w:r>
            <w:proofErr w:type="spellStart"/>
            <w:r>
              <w:rPr>
                <w:sz w:val="28"/>
                <w:szCs w:val="28"/>
                <w:lang w:eastAsia="ru-RU"/>
              </w:rPr>
              <w:t>Колесаев</w:t>
            </w:r>
            <w:proofErr w:type="spellEnd"/>
          </w:p>
          <w:p w:rsidR="00E21865" w:rsidRPr="0071556A" w:rsidRDefault="00E21865" w:rsidP="00811DAB">
            <w:pPr>
              <w:jc w:val="right"/>
              <w:rPr>
                <w:sz w:val="28"/>
                <w:szCs w:val="28"/>
                <w:lang w:eastAsia="ru-RU"/>
              </w:rPr>
            </w:pPr>
          </w:p>
        </w:tc>
      </w:tr>
    </w:tbl>
    <w:p w:rsidR="00E21865" w:rsidRPr="00227C0E" w:rsidRDefault="00E21865" w:rsidP="00E2186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27C0E">
        <w:rPr>
          <w:rFonts w:ascii="Times New Roman" w:hAnsi="Times New Roman" w:cs="Times New Roman"/>
          <w:sz w:val="28"/>
          <w:szCs w:val="28"/>
        </w:rPr>
        <w:br w:type="page"/>
      </w:r>
    </w:p>
    <w:p w:rsidR="00E33C28" w:rsidRPr="00E33C28" w:rsidRDefault="00E33C28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к решению</w:t>
      </w:r>
    </w:p>
    <w:p w:rsidR="00E33C28" w:rsidRPr="00E33C28" w:rsidRDefault="00E33C28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Совета муниципального района</w:t>
      </w:r>
    </w:p>
    <w:p w:rsidR="00E33C28" w:rsidRDefault="00E33C28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Город Краснокаменск и Краснокаменский район</w:t>
      </w:r>
      <w:r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E33C28" w:rsidRPr="00E33C28" w:rsidRDefault="00E33C28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Забайкальского края</w:t>
      </w:r>
    </w:p>
    <w:p w:rsidR="00E33C28" w:rsidRPr="00E33C28" w:rsidRDefault="00D639F0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E33C28"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«__» __________ </w:t>
      </w:r>
      <w:r w:rsidR="00E33C28"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>2022 г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ода</w:t>
      </w:r>
      <w:r w:rsidR="00E33C28" w:rsidRPr="00E33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</w:t>
      </w:r>
    </w:p>
    <w:p w:rsidR="00E33C28" w:rsidRPr="00E33C28" w:rsidRDefault="00E33C28" w:rsidP="00E33C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1C23AA" w:rsidRPr="001C23AA" w:rsidRDefault="001C23AA" w:rsidP="001C23AA">
      <w:pPr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     </w:t>
      </w:r>
      <w:r w:rsidRPr="001C23A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Приложение №1 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Положению о муниципальном контроле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автомобильном транспорте и 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дорожном хозяйстве на территории сельских поселений </w:t>
      </w:r>
    </w:p>
    <w:p w:rsidR="008E0403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>«Город Краснокаменск и Краснокаменский район»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Забайкальского края</w:t>
      </w:r>
    </w:p>
    <w:p w:rsidR="00E33C28" w:rsidRPr="00400471" w:rsidRDefault="00E33C28" w:rsidP="001C23AA">
      <w:pPr>
        <w:rPr>
          <w:rFonts w:ascii="Times New Roman" w:hAnsi="Times New Roman" w:cs="Times New Roman"/>
        </w:rPr>
      </w:pPr>
    </w:p>
    <w:p w:rsidR="00BC751D" w:rsidRPr="00BC751D" w:rsidRDefault="00BC751D" w:rsidP="00BC751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ru-RU"/>
        </w:rPr>
      </w:pPr>
      <w:r w:rsidRPr="00BC75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  <w:r w:rsidRPr="00BC75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автомобильном транспорте и в дорожном хозяйстве на территории </w:t>
      </w:r>
      <w:r w:rsidR="001C23AA" w:rsidRPr="001C23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муниципального района «Город Краснокаменск и Краснокаменский район» Забайкальского края</w:t>
      </w:r>
    </w:p>
    <w:p w:rsidR="00BC751D" w:rsidRPr="00BC751D" w:rsidRDefault="00BC751D" w:rsidP="00BC751D">
      <w:pPr>
        <w:widowControl w:val="0"/>
        <w:autoSpaceDE w:val="0"/>
        <w:autoSpaceDN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1.Ключевые показатели и их целевые значения: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Доля устраненных нарушений из числа выявленных нарушений обязательных требований </w:t>
      </w:r>
      <w:r w:rsidRPr="00A572BF">
        <w:rPr>
          <w:rFonts w:ascii="Times New Roman" w:eastAsia="Times New Roman" w:hAnsi="Times New Roman" w:cs="Times New Roman"/>
          <w:sz w:val="28"/>
          <w:szCs w:val="28"/>
          <w:lang w:eastAsia="ru-RU"/>
        </w:rPr>
        <w:t>- 70%.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обоснованных жалоб на действия (бездействие) контрольного органа и (или) его должностного лица при проведении контрольных мероприятий - 0%.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отмененных результатов контрольных мероприятий - 0%.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контрольных мероприятий, по результатам которых были выявлены нарушения, но не приняты соответствующие меры административного воздействия - 5%.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Доля вынесенных судебных решений о назначении административного наказания по материалам контрольного органа - </w:t>
      </w:r>
      <w:r w:rsidRPr="00630988">
        <w:rPr>
          <w:rFonts w:ascii="Times New Roman" w:eastAsia="Times New Roman" w:hAnsi="Times New Roman" w:cs="Times New Roman"/>
          <w:sz w:val="28"/>
          <w:szCs w:val="28"/>
          <w:lang w:eastAsia="ru-RU"/>
        </w:rPr>
        <w:t>95%.</w:t>
      </w:r>
    </w:p>
    <w:p w:rsidR="00BC751D" w:rsidRPr="00BC751D" w:rsidRDefault="00BC751D" w:rsidP="00D639F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постановлений, за исключением постановлений, отмененных на основании статей 2.7 и 2.9 Кодекса Российской Федерации об административных правонарушениях - 0%.</w:t>
      </w:r>
    </w:p>
    <w:p w:rsidR="00BC751D" w:rsidRPr="00BC751D" w:rsidRDefault="00BC751D" w:rsidP="00BC751D">
      <w:pPr>
        <w:suppressAutoHyphens/>
        <w:spacing w:after="0" w:line="240" w:lineRule="auto"/>
        <w:ind w:left="993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2. Индикативные показатели:</w:t>
      </w:r>
    </w:p>
    <w:p w:rsidR="00BC751D" w:rsidRPr="00BC751D" w:rsidRDefault="00BC751D" w:rsidP="00BC751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муниципального контроля на автомобильном транспорте и в дорожном хозяйстве </w:t>
      </w:r>
      <w:r w:rsidR="00026A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сельских поселений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1C23AA" w:rsidRPr="001C23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«Город Краснокаменск и Краснокаменский район» Забайкальского края</w:t>
      </w:r>
      <w:r w:rsidR="006309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устанавливаются следующие индикативные показатели: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проведенных внеплановых контрольных мероприятий проведенных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количество внеплановых мероприятий, проведенных на основании </w:t>
      </w:r>
      <w:r w:rsidRPr="00D639F0">
        <w:rPr>
          <w:rFonts w:ascii="Times New Roman" w:eastAsia="Times New Roman" w:hAnsi="Times New Roman" w:cs="Times New Roman"/>
          <w:sz w:val="28"/>
          <w:szCs w:val="28"/>
          <w:lang w:eastAsia="ar-SA"/>
        </w:rPr>
        <w:t>выявления соответствия объекта контроля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параметра</w:t>
      </w:r>
      <w:r w:rsidR="00D639F0">
        <w:rPr>
          <w:rFonts w:ascii="Times New Roman" w:eastAsia="Times New Roman" w:hAnsi="Times New Roman" w:cs="Times New Roman"/>
          <w:sz w:val="28"/>
          <w:szCs w:val="28"/>
          <w:lang w:eastAsia="ar-SA"/>
        </w:rPr>
        <w:t>м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утвержденным </w:t>
      </w: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индикаторами риска нарушения обязательных требований, или отклонения объекта контроля от таких параметров,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поступивших возражений в отношении акта контрольного мероприятия;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общее количество контрольных (надзорных) мероприятий с взаимодействием, проведенных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обязательных профилактических визитов, проведенных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предостережений о недопустимости нарушения обязательных требований, объявленных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контрольных (надзорных) мероприятий, по результатам которых выявлены нарушения обязательных требований,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контрольных (надзорных) мероприятий, по итогам которых возбуждены дела об административных правонарушениях,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сумма административных штрафов, наложенных по результатам контрольных (надзорных) мероприятий,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направленных в органы прокуратуры заявлений о согласовании проведения контрольных (надзорных) мероприятий,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количество исковых заявлений об оспаривании решений, действий (бездействий) должностных лиц контрольных (надзорных) органов, направленных контролируемыми лицами в судебном порядке, по которым принято решение об удовлетворении заявленных требований, за отчетный период; 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 и результаты которых были признаны недействительными и (или) отменены, за отчетный период;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выданных предписаний об устранении нарушений обязательных требований;</w:t>
      </w:r>
    </w:p>
    <w:p w:rsidR="00BC751D" w:rsidRPr="00BC751D" w:rsidRDefault="00BC751D" w:rsidP="00BC751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C751D">
        <w:rPr>
          <w:rFonts w:ascii="Times New Roman" w:eastAsia="Times New Roman" w:hAnsi="Times New Roman" w:cs="Times New Roman"/>
          <w:sz w:val="28"/>
          <w:szCs w:val="28"/>
          <w:lang w:eastAsia="ar-SA"/>
        </w:rPr>
        <w:t>- количество устраненных нарушений обязательных требований.</w:t>
      </w:r>
    </w:p>
    <w:p w:rsidR="007E1EB1" w:rsidRDefault="007E1EB1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E1EB1" w:rsidRDefault="007E1EB1" w:rsidP="007E1E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C10591" w:rsidRDefault="00C10591">
      <w:pPr>
        <w:rPr>
          <w:rFonts w:ascii="Times New Roman" w:hAnsi="Times New Roman" w:cs="Times New Roman"/>
          <w:sz w:val="28"/>
          <w:szCs w:val="28"/>
        </w:rPr>
      </w:pPr>
    </w:p>
    <w:p w:rsidR="00A572BF" w:rsidRDefault="00A572BF">
      <w:pPr>
        <w:rPr>
          <w:rFonts w:ascii="Times New Roman" w:hAnsi="Times New Roman" w:cs="Times New Roman"/>
          <w:sz w:val="28"/>
          <w:szCs w:val="28"/>
        </w:rPr>
        <w:sectPr w:rsidR="00A572BF" w:rsidSect="008E0403">
          <w:headerReference w:type="default" r:id="rId8"/>
          <w:pgSz w:w="11907" w:h="16840" w:code="9"/>
          <w:pgMar w:top="1134" w:right="850" w:bottom="1134" w:left="1701" w:header="567" w:footer="567" w:gutter="0"/>
          <w:cols w:space="720"/>
          <w:noEndnote/>
          <w:titlePg/>
          <w:docGrid w:linePitch="299"/>
        </w:sectPr>
      </w:pP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Приложение №2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Положению о муниципальном контроле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автомобильном транспорте и 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дорожном хозяйстве на территории сельских поселений </w:t>
      </w:r>
    </w:p>
    <w:p w:rsidR="00A572BF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>муниципального района</w:t>
      </w:r>
    </w:p>
    <w:p w:rsidR="00C10591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«Город Краснокаменск и Краснокаменский район»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23A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Забайкальского края</w:t>
      </w:r>
    </w:p>
    <w:p w:rsidR="001C23AA" w:rsidRPr="001C23AA" w:rsidRDefault="001C23AA" w:rsidP="001C23A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10591" w:rsidRPr="0098389D" w:rsidRDefault="00C10591" w:rsidP="0041633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23AA" w:rsidRPr="001C23AA" w:rsidRDefault="00026AAA" w:rsidP="001C23A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vertAlign w:val="superscript"/>
          <w:lang w:eastAsia="ru-RU"/>
        </w:rPr>
      </w:pPr>
      <w:r w:rsidRPr="00026A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индикаторов риска нарушения обязательных требований, используемых при принятии решения о проведении и выборе вида внепланового контрольного (надзорного) мероприятия при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осуществлении</w:t>
      </w:r>
      <w:r w:rsidR="00BC751D" w:rsidRPr="00BC75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контроля на автомобильном транспорте и в дорожном хозяйстве на</w:t>
      </w:r>
      <w:r w:rsidR="001C23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территории</w:t>
      </w:r>
      <w:r w:rsidR="00BC751D" w:rsidRPr="00BC751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1C23AA" w:rsidRPr="001C23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муниципального района «Город Краснокаменск и Краснокаменский район» Забайкальского края</w:t>
      </w:r>
    </w:p>
    <w:p w:rsidR="00BC751D" w:rsidRPr="00BC751D" w:rsidRDefault="00BC751D" w:rsidP="001C23AA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0"/>
          <w:shd w:val="clear" w:color="auto" w:fill="F1C100"/>
          <w:lang w:eastAsia="ru-RU"/>
        </w:rPr>
      </w:pP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1. Наличие информации об установленном факте загрязнения и (или) 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повреждения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автомобильных дорог и дорожных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сооружений на них, в том числе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элементов обустройства автомобильных дорог местного значения;</w:t>
      </w:r>
    </w:p>
    <w:p w:rsidR="00BC751D" w:rsidRPr="00BC751D" w:rsidRDefault="00D639F0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2. </w:t>
      </w:r>
      <w:r w:rsidR="00BC751D"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Наличие информации об установленном факте нарушения обязательных требований к осуществлению дорожной деятельности;</w:t>
      </w: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3. Наличие информации об установленном факте нарушений обязательных требований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к эксплуатации объектов дорожного сервиса, размещенных на автомобильных дорог местного значения;</w:t>
      </w: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4.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Наличие информации об установленном факте нарушений обязательных требований, ус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тановленных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в отношении перевозок муниципальным маршрутам регулярных перевозок, не относящихся к предмету федерального государственного контроля (надзор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а) на автомобильном транспорте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и в дорожном хозяйстве в области организации регулярных перевозок;</w:t>
      </w: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5. Наличие информации об установленном факте истечения сроков действия технических требований и условий, подлежащи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х обязательному исполнению, при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проектировании, строительстве, реконструкции, капитальном ремонте, ремонте и содержании автомобильных дор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ог и (или) дорожных сооружений,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объектов, предназначенных для осуществления дорожной деятельности, и объектов дорожного сервиса, а также при размещении элементов обустройства автомобильных дорог местного значения;</w:t>
      </w: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Cs w:val="20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6. Наличие информации об установленном факте несоответствия автомобильной дороги и (или) дорожного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сооружения после проведения их 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строительства, реконструкции, капитального ремонта, ремонта и содержания, обязательным требованиям;</w:t>
      </w:r>
    </w:p>
    <w:p w:rsidR="00BC751D" w:rsidRPr="00BC751D" w:rsidRDefault="00BC751D" w:rsidP="00D639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</w:pP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7. Наличие информации об установл</w:t>
      </w:r>
      <w:r w:rsidR="00D639F0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>енном факте нарушения</w:t>
      </w:r>
      <w:r w:rsidRPr="00BC751D">
        <w:rPr>
          <w:rFonts w:ascii="Times New Roman" w:eastAsia="Times New Roman" w:hAnsi="Times New Roman" w:cs="Times New Roman"/>
          <w:color w:val="000000"/>
          <w:sz w:val="28"/>
          <w:szCs w:val="27"/>
          <w:lang w:eastAsia="ru-RU"/>
        </w:rPr>
        <w:t xml:space="preserve"> обязательных требований при производстве дорожных работ.</w:t>
      </w:r>
    </w:p>
    <w:p w:rsidR="00185BED" w:rsidRDefault="007E1EB1" w:rsidP="00D639F0">
      <w:pPr>
        <w:pStyle w:val="a3"/>
        <w:tabs>
          <w:tab w:val="left" w:pos="851"/>
        </w:tabs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</w:p>
    <w:sectPr w:rsidR="00185BED" w:rsidSect="008E0403">
      <w:pgSz w:w="11907" w:h="16840" w:code="9"/>
      <w:pgMar w:top="1134" w:right="850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A2C" w:rsidRDefault="00E53A2C" w:rsidP="002016F0">
      <w:pPr>
        <w:spacing w:after="0" w:line="240" w:lineRule="auto"/>
      </w:pPr>
      <w:r>
        <w:separator/>
      </w:r>
    </w:p>
  </w:endnote>
  <w:endnote w:type="continuationSeparator" w:id="0">
    <w:p w:rsidR="00E53A2C" w:rsidRDefault="00E53A2C" w:rsidP="00201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A2C" w:rsidRDefault="00E53A2C" w:rsidP="002016F0">
      <w:pPr>
        <w:spacing w:after="0" w:line="240" w:lineRule="auto"/>
      </w:pPr>
      <w:r>
        <w:separator/>
      </w:r>
    </w:p>
  </w:footnote>
  <w:footnote w:type="continuationSeparator" w:id="0">
    <w:p w:rsidR="00E53A2C" w:rsidRDefault="00E53A2C" w:rsidP="00201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8815834"/>
    </w:sdtPr>
    <w:sdtEndPr>
      <w:rPr>
        <w:rFonts w:ascii="Times New Roman" w:hAnsi="Times New Roman" w:cs="Times New Roman"/>
        <w:sz w:val="20"/>
        <w:szCs w:val="20"/>
      </w:rPr>
    </w:sdtEndPr>
    <w:sdtContent>
      <w:p w:rsidR="002016F0" w:rsidRPr="002016F0" w:rsidRDefault="00E53A2C" w:rsidP="00E21865">
        <w:pPr>
          <w:pStyle w:val="a4"/>
          <w:rPr>
            <w:rFonts w:ascii="Times New Roman" w:hAnsi="Times New Roman" w:cs="Times New Roman"/>
            <w:sz w:val="20"/>
            <w:szCs w:val="20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6C5"/>
    <w:multiLevelType w:val="hybridMultilevel"/>
    <w:tmpl w:val="5176AC6A"/>
    <w:lvl w:ilvl="0" w:tplc="C1CAF13C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C57B1E"/>
    <w:multiLevelType w:val="hybridMultilevel"/>
    <w:tmpl w:val="9B1E6CCE"/>
    <w:lvl w:ilvl="0" w:tplc="4D6226D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C4D1BF6"/>
    <w:multiLevelType w:val="hybridMultilevel"/>
    <w:tmpl w:val="D2D244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6D0140"/>
    <w:multiLevelType w:val="hybridMultilevel"/>
    <w:tmpl w:val="82A200DC"/>
    <w:lvl w:ilvl="0" w:tplc="D5943938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10442D8"/>
    <w:multiLevelType w:val="hybridMultilevel"/>
    <w:tmpl w:val="DF542912"/>
    <w:lvl w:ilvl="0" w:tplc="BE2C4E80">
      <w:start w:val="1"/>
      <w:numFmt w:val="decimal"/>
      <w:lvlText w:val="%1)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3E568D3"/>
    <w:multiLevelType w:val="hybridMultilevel"/>
    <w:tmpl w:val="A4EED006"/>
    <w:lvl w:ilvl="0" w:tplc="7F9AC81E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4BDF667F"/>
    <w:multiLevelType w:val="hybridMultilevel"/>
    <w:tmpl w:val="A8B82F0E"/>
    <w:lvl w:ilvl="0" w:tplc="C29A0F34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E7D6702"/>
    <w:multiLevelType w:val="hybridMultilevel"/>
    <w:tmpl w:val="6990363C"/>
    <w:lvl w:ilvl="0" w:tplc="A7666404">
      <w:start w:val="1"/>
      <w:numFmt w:val="decimal"/>
      <w:suff w:val="space"/>
      <w:lvlText w:val="2.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6914894"/>
    <w:multiLevelType w:val="hybridMultilevel"/>
    <w:tmpl w:val="4B56B682"/>
    <w:lvl w:ilvl="0" w:tplc="33E09F5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4675DC"/>
    <w:multiLevelType w:val="multilevel"/>
    <w:tmpl w:val="4E2ECB6C"/>
    <w:lvl w:ilvl="0">
      <w:start w:val="1"/>
      <w:numFmt w:val="decimal"/>
      <w:lvlText w:val="%1."/>
      <w:lvlJc w:val="left"/>
      <w:pPr>
        <w:ind w:left="1455" w:hanging="1455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73" w:hanging="14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FCF5759"/>
    <w:multiLevelType w:val="hybridMultilevel"/>
    <w:tmpl w:val="BDA4DF00"/>
    <w:lvl w:ilvl="0" w:tplc="353E15F6">
      <w:start w:val="1"/>
      <w:numFmt w:val="bullet"/>
      <w:suff w:val="space"/>
      <w:lvlText w:val="-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AE2838"/>
    <w:multiLevelType w:val="hybridMultilevel"/>
    <w:tmpl w:val="B31A9684"/>
    <w:lvl w:ilvl="0" w:tplc="BCCA392E">
      <w:start w:val="1"/>
      <w:numFmt w:val="decimal"/>
      <w:suff w:val="space"/>
      <w:lvlText w:val="3.%1."/>
      <w:lvlJc w:val="left"/>
      <w:pPr>
        <w:ind w:left="0" w:firstLine="709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B106DB8"/>
    <w:multiLevelType w:val="hybridMultilevel"/>
    <w:tmpl w:val="1340E266"/>
    <w:lvl w:ilvl="0" w:tplc="8E4EAA9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BDA1E91"/>
    <w:multiLevelType w:val="hybridMultilevel"/>
    <w:tmpl w:val="AE9ADF52"/>
    <w:lvl w:ilvl="0" w:tplc="A2E835B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13"/>
  </w:num>
  <w:num w:numId="11">
    <w:abstractNumId w:val="10"/>
  </w:num>
  <w:num w:numId="12">
    <w:abstractNumId w:val="12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6339"/>
    <w:rsid w:val="00000E21"/>
    <w:rsid w:val="000100AD"/>
    <w:rsid w:val="00026AAA"/>
    <w:rsid w:val="00035CE0"/>
    <w:rsid w:val="00076243"/>
    <w:rsid w:val="000B709F"/>
    <w:rsid w:val="000C1446"/>
    <w:rsid w:val="000E42D8"/>
    <w:rsid w:val="001045B0"/>
    <w:rsid w:val="00113CDC"/>
    <w:rsid w:val="001231D7"/>
    <w:rsid w:val="001232BE"/>
    <w:rsid w:val="00130B74"/>
    <w:rsid w:val="00154618"/>
    <w:rsid w:val="00165031"/>
    <w:rsid w:val="00185BED"/>
    <w:rsid w:val="001921D9"/>
    <w:rsid w:val="001A174D"/>
    <w:rsid w:val="001B1F5B"/>
    <w:rsid w:val="001B37C0"/>
    <w:rsid w:val="001C23AA"/>
    <w:rsid w:val="001C4087"/>
    <w:rsid w:val="001D37D7"/>
    <w:rsid w:val="001D677A"/>
    <w:rsid w:val="001E305E"/>
    <w:rsid w:val="002016F0"/>
    <w:rsid w:val="002154B7"/>
    <w:rsid w:val="00222941"/>
    <w:rsid w:val="00223FDB"/>
    <w:rsid w:val="002314BD"/>
    <w:rsid w:val="00244803"/>
    <w:rsid w:val="00271DDA"/>
    <w:rsid w:val="002C4459"/>
    <w:rsid w:val="002C454A"/>
    <w:rsid w:val="002C5E3F"/>
    <w:rsid w:val="002E5968"/>
    <w:rsid w:val="003104E6"/>
    <w:rsid w:val="003160B4"/>
    <w:rsid w:val="00324CB9"/>
    <w:rsid w:val="003560D3"/>
    <w:rsid w:val="00366377"/>
    <w:rsid w:val="00386B0D"/>
    <w:rsid w:val="00390867"/>
    <w:rsid w:val="00390AC0"/>
    <w:rsid w:val="003A1AFB"/>
    <w:rsid w:val="003E79A8"/>
    <w:rsid w:val="00400471"/>
    <w:rsid w:val="00401027"/>
    <w:rsid w:val="00415E35"/>
    <w:rsid w:val="00416339"/>
    <w:rsid w:val="004239A1"/>
    <w:rsid w:val="00465547"/>
    <w:rsid w:val="0048607B"/>
    <w:rsid w:val="004A2798"/>
    <w:rsid w:val="004A46BE"/>
    <w:rsid w:val="004B1E0B"/>
    <w:rsid w:val="004C5830"/>
    <w:rsid w:val="004D5715"/>
    <w:rsid w:val="004F0EED"/>
    <w:rsid w:val="005110DA"/>
    <w:rsid w:val="00512744"/>
    <w:rsid w:val="00521465"/>
    <w:rsid w:val="005406C3"/>
    <w:rsid w:val="00577EA0"/>
    <w:rsid w:val="005A715E"/>
    <w:rsid w:val="005B6C8B"/>
    <w:rsid w:val="005B7279"/>
    <w:rsid w:val="005D7EC9"/>
    <w:rsid w:val="005E263F"/>
    <w:rsid w:val="005F0C50"/>
    <w:rsid w:val="005F7128"/>
    <w:rsid w:val="00630988"/>
    <w:rsid w:val="0065283B"/>
    <w:rsid w:val="00656D64"/>
    <w:rsid w:val="006750AD"/>
    <w:rsid w:val="006811BE"/>
    <w:rsid w:val="006B5B2E"/>
    <w:rsid w:val="006B6AB7"/>
    <w:rsid w:val="006C4161"/>
    <w:rsid w:val="006D5F49"/>
    <w:rsid w:val="00711A96"/>
    <w:rsid w:val="00714EFA"/>
    <w:rsid w:val="00722897"/>
    <w:rsid w:val="00786B2F"/>
    <w:rsid w:val="007974DE"/>
    <w:rsid w:val="007B21E9"/>
    <w:rsid w:val="007B22F0"/>
    <w:rsid w:val="007D3E9E"/>
    <w:rsid w:val="007E1EB1"/>
    <w:rsid w:val="008003B8"/>
    <w:rsid w:val="0080220F"/>
    <w:rsid w:val="0083751F"/>
    <w:rsid w:val="00863654"/>
    <w:rsid w:val="00873D66"/>
    <w:rsid w:val="00897039"/>
    <w:rsid w:val="008A158D"/>
    <w:rsid w:val="008A465C"/>
    <w:rsid w:val="008C7036"/>
    <w:rsid w:val="008D228F"/>
    <w:rsid w:val="008E0403"/>
    <w:rsid w:val="00924EFD"/>
    <w:rsid w:val="00951FCD"/>
    <w:rsid w:val="00960BD4"/>
    <w:rsid w:val="00966E6D"/>
    <w:rsid w:val="00973C4E"/>
    <w:rsid w:val="00973DEB"/>
    <w:rsid w:val="00982006"/>
    <w:rsid w:val="0098389D"/>
    <w:rsid w:val="00993B7A"/>
    <w:rsid w:val="009B44C2"/>
    <w:rsid w:val="009C2256"/>
    <w:rsid w:val="00A037EC"/>
    <w:rsid w:val="00A214C2"/>
    <w:rsid w:val="00A30053"/>
    <w:rsid w:val="00A322D6"/>
    <w:rsid w:val="00A34BDB"/>
    <w:rsid w:val="00A50897"/>
    <w:rsid w:val="00A522FB"/>
    <w:rsid w:val="00A54862"/>
    <w:rsid w:val="00A572BF"/>
    <w:rsid w:val="00A6465D"/>
    <w:rsid w:val="00A70146"/>
    <w:rsid w:val="00A7376D"/>
    <w:rsid w:val="00A872F4"/>
    <w:rsid w:val="00AC155F"/>
    <w:rsid w:val="00AC3CCE"/>
    <w:rsid w:val="00AE75E3"/>
    <w:rsid w:val="00B13D4C"/>
    <w:rsid w:val="00B24164"/>
    <w:rsid w:val="00B30E64"/>
    <w:rsid w:val="00B32FDE"/>
    <w:rsid w:val="00B337F7"/>
    <w:rsid w:val="00B64AEE"/>
    <w:rsid w:val="00B74CBB"/>
    <w:rsid w:val="00B75AC0"/>
    <w:rsid w:val="00B76FE6"/>
    <w:rsid w:val="00B81C8A"/>
    <w:rsid w:val="00BB4BFE"/>
    <w:rsid w:val="00BC6324"/>
    <w:rsid w:val="00BC751D"/>
    <w:rsid w:val="00BD018F"/>
    <w:rsid w:val="00BD049D"/>
    <w:rsid w:val="00BE2EDE"/>
    <w:rsid w:val="00BF20B1"/>
    <w:rsid w:val="00C10591"/>
    <w:rsid w:val="00C24EF5"/>
    <w:rsid w:val="00C35C5D"/>
    <w:rsid w:val="00C5211E"/>
    <w:rsid w:val="00C73014"/>
    <w:rsid w:val="00C910F1"/>
    <w:rsid w:val="00D06624"/>
    <w:rsid w:val="00D069E1"/>
    <w:rsid w:val="00D26828"/>
    <w:rsid w:val="00D40BA7"/>
    <w:rsid w:val="00D639F0"/>
    <w:rsid w:val="00D72C38"/>
    <w:rsid w:val="00D76B05"/>
    <w:rsid w:val="00D77A29"/>
    <w:rsid w:val="00D8165C"/>
    <w:rsid w:val="00D82F9D"/>
    <w:rsid w:val="00DB5D76"/>
    <w:rsid w:val="00DB7727"/>
    <w:rsid w:val="00DB7DFD"/>
    <w:rsid w:val="00DC43F6"/>
    <w:rsid w:val="00DE5600"/>
    <w:rsid w:val="00DE7514"/>
    <w:rsid w:val="00E06E8C"/>
    <w:rsid w:val="00E21865"/>
    <w:rsid w:val="00E31ACC"/>
    <w:rsid w:val="00E33C28"/>
    <w:rsid w:val="00E42103"/>
    <w:rsid w:val="00E4513D"/>
    <w:rsid w:val="00E52140"/>
    <w:rsid w:val="00E53A2C"/>
    <w:rsid w:val="00E82AEF"/>
    <w:rsid w:val="00E9334B"/>
    <w:rsid w:val="00EC468A"/>
    <w:rsid w:val="00EC530B"/>
    <w:rsid w:val="00EF09EC"/>
    <w:rsid w:val="00F212AE"/>
    <w:rsid w:val="00F24834"/>
    <w:rsid w:val="00F45FFF"/>
    <w:rsid w:val="00F71D56"/>
    <w:rsid w:val="00F81584"/>
    <w:rsid w:val="00F81DAC"/>
    <w:rsid w:val="00F858D3"/>
    <w:rsid w:val="00FE56F8"/>
    <w:rsid w:val="00FE63CD"/>
    <w:rsid w:val="00FF1A99"/>
    <w:rsid w:val="00FF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C81D12"/>
  <w15:docId w15:val="{A8BD998C-FC17-488D-9083-2C1825F08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63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633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016F0"/>
  </w:style>
  <w:style w:type="paragraph" w:styleId="a6">
    <w:name w:val="footer"/>
    <w:basedOn w:val="a"/>
    <w:link w:val="a7"/>
    <w:uiPriority w:val="99"/>
    <w:unhideWhenUsed/>
    <w:rsid w:val="002016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016F0"/>
  </w:style>
  <w:style w:type="paragraph" w:styleId="a8">
    <w:name w:val="List Paragraph"/>
    <w:basedOn w:val="a"/>
    <w:link w:val="a9"/>
    <w:uiPriority w:val="34"/>
    <w:qFormat/>
    <w:rsid w:val="00F81DAC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337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337F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300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Normal (Web)"/>
    <w:basedOn w:val="a"/>
    <w:uiPriority w:val="99"/>
    <w:unhideWhenUsed/>
    <w:rsid w:val="002C4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link w:val="a8"/>
    <w:uiPriority w:val="34"/>
    <w:locked/>
    <w:rsid w:val="00E21865"/>
  </w:style>
  <w:style w:type="paragraph" w:customStyle="1" w:styleId="ConsPlusNormal">
    <w:name w:val="ConsPlusNormal"/>
    <w:link w:val="ConsPlusNormal1"/>
    <w:uiPriority w:val="99"/>
    <w:rsid w:val="00E2186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4"/>
      <w:szCs w:val="20"/>
      <w:lang w:eastAsia="ru-RU"/>
    </w:rPr>
  </w:style>
  <w:style w:type="character" w:customStyle="1" w:styleId="ConsPlusNormal1">
    <w:name w:val="ConsPlusNormal1"/>
    <w:link w:val="ConsPlusNormal"/>
    <w:uiPriority w:val="99"/>
    <w:locked/>
    <w:rsid w:val="00E21865"/>
    <w:rPr>
      <w:rFonts w:ascii="Arial" w:eastAsia="Times New Roman" w:hAnsi="Arial" w:cs="Arial"/>
      <w:sz w:val="24"/>
      <w:szCs w:val="20"/>
      <w:lang w:eastAsia="ru-RU"/>
    </w:rPr>
  </w:style>
  <w:style w:type="table" w:styleId="ad">
    <w:name w:val="Table Grid"/>
    <w:basedOn w:val="a1"/>
    <w:uiPriority w:val="59"/>
    <w:rsid w:val="00E21865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85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admink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5</Pages>
  <Words>1481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Черемнова Олеся Александровна</dc:creator>
  <cp:lastModifiedBy>Титова Юлия Михайловна</cp:lastModifiedBy>
  <cp:revision>15</cp:revision>
  <cp:lastPrinted>2022-04-13T05:36:00Z</cp:lastPrinted>
  <dcterms:created xsi:type="dcterms:W3CDTF">2022-02-21T02:55:00Z</dcterms:created>
  <dcterms:modified xsi:type="dcterms:W3CDTF">2022-04-13T05:36:00Z</dcterms:modified>
</cp:coreProperties>
</file>