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67093">
        <w:rPr>
          <w:b/>
        </w:rPr>
        <w:t>2</w:t>
      </w:r>
      <w:r w:rsidR="004629D7">
        <w:rPr>
          <w:b/>
        </w:rPr>
        <w:t>4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4629D7">
        <w:rPr>
          <w:b/>
        </w:rPr>
        <w:t>1</w:t>
      </w:r>
      <w:bookmarkStart w:id="0" w:name="_GoBack"/>
      <w:bookmarkEnd w:id="0"/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F05474">
        <w:rPr>
          <w:b/>
        </w:rPr>
        <w:t>105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4629D7">
        <w:rPr>
          <w:b/>
        </w:rPr>
        <w:t>2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4629D7">
        <w:t>2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4629D7">
        <w:t xml:space="preserve">Б.Б. </w:t>
      </w:r>
      <w:proofErr w:type="spellStart"/>
      <w:r w:rsidR="004629D7">
        <w:t>Колесаев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A40098" w:rsidP="00A40098">
      <w:pPr>
        <w:ind w:left="4320" w:firstLine="720"/>
        <w:jc w:val="center"/>
        <w:rPr>
          <w:sz w:val="22"/>
          <w:szCs w:val="24"/>
        </w:rPr>
      </w:pPr>
      <w:r w:rsidRPr="00CD496F">
        <w:rPr>
          <w:sz w:val="22"/>
          <w:szCs w:val="24"/>
        </w:rPr>
        <w:t xml:space="preserve">                 </w:t>
      </w:r>
      <w:r w:rsidR="00290E0B"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D24957" w:rsidRPr="00CD496F">
        <w:rPr>
          <w:sz w:val="22"/>
          <w:szCs w:val="24"/>
        </w:rPr>
        <w:t>2</w:t>
      </w:r>
      <w:r w:rsidR="004629D7">
        <w:rPr>
          <w:sz w:val="22"/>
          <w:szCs w:val="24"/>
        </w:rPr>
        <w:t>4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4629D7">
        <w:rPr>
          <w:sz w:val="22"/>
          <w:szCs w:val="24"/>
        </w:rPr>
        <w:t>1</w:t>
      </w:r>
      <w:r w:rsidR="00290E0B"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="00290E0B" w:rsidRPr="00CD496F">
        <w:rPr>
          <w:sz w:val="22"/>
          <w:szCs w:val="24"/>
        </w:rPr>
        <w:t xml:space="preserve"> №</w:t>
      </w:r>
      <w:r w:rsidRPr="00CD496F">
        <w:rPr>
          <w:sz w:val="22"/>
          <w:szCs w:val="24"/>
        </w:rPr>
        <w:t xml:space="preserve"> </w:t>
      </w:r>
      <w:r w:rsidR="00F05474">
        <w:rPr>
          <w:sz w:val="22"/>
          <w:szCs w:val="24"/>
        </w:rPr>
        <w:t>105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4629D7">
        <w:rPr>
          <w:b/>
        </w:rPr>
        <w:t>2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proofErr w:type="gramStart"/>
            <w:r w:rsidR="00290E0B">
              <w:t>р</w:t>
            </w:r>
            <w:proofErr w:type="gramEnd"/>
            <w:r w:rsidR="00290E0B"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B47B00" w:rsidP="00540ED1">
            <w:pPr>
              <w:jc w:val="center"/>
            </w:pPr>
            <w:r>
              <w:t>1.</w:t>
            </w:r>
          </w:p>
        </w:tc>
        <w:tc>
          <w:tcPr>
            <w:tcW w:w="5812" w:type="dxa"/>
            <w:gridSpan w:val="2"/>
          </w:tcPr>
          <w:p w:rsidR="00CD496F" w:rsidRPr="00A64EE6" w:rsidRDefault="00FB135C" w:rsidP="00FB135C">
            <w:pPr>
              <w:jc w:val="both"/>
            </w:pPr>
            <w:r>
              <w:t xml:space="preserve">Об установлении стоимости питания  обучающихся (воспитанников) муниципальных образовательных учреждений муниципального района </w:t>
            </w:r>
            <w:r>
              <w:rPr>
                <w:szCs w:val="28"/>
              </w:rPr>
              <w:t xml:space="preserve">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</w:t>
            </w:r>
          </w:p>
        </w:tc>
        <w:tc>
          <w:tcPr>
            <w:tcW w:w="1033" w:type="dxa"/>
          </w:tcPr>
          <w:p w:rsidR="00CD496F" w:rsidRDefault="004629D7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26.01.</w:t>
            </w:r>
          </w:p>
          <w:p w:rsidR="004629D7" w:rsidRPr="00CD496F" w:rsidRDefault="004629D7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2180" w:type="dxa"/>
          </w:tcPr>
          <w:p w:rsidR="00CC5D04" w:rsidRDefault="00FB135C" w:rsidP="00CC5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CC5D04">
              <w:rPr>
                <w:sz w:val="24"/>
              </w:rPr>
              <w:t>омитет по управлению образованием</w:t>
            </w:r>
            <w:r>
              <w:rPr>
                <w:sz w:val="24"/>
              </w:rPr>
              <w:t xml:space="preserve"> Председатель комитета </w:t>
            </w:r>
          </w:p>
          <w:p w:rsidR="00CD496F" w:rsidRPr="00A64EE6" w:rsidRDefault="00CC5D04" w:rsidP="00CC5D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Е.А.</w:t>
            </w:r>
            <w:r w:rsidRPr="00A64EE6">
              <w:rPr>
                <w:sz w:val="24"/>
              </w:rPr>
              <w:t xml:space="preserve"> </w:t>
            </w:r>
            <w:r w:rsidR="00FB135C">
              <w:rPr>
                <w:sz w:val="24"/>
              </w:rPr>
              <w:t xml:space="preserve">Протасова </w:t>
            </w: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A64EE6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 w:rsidRPr="00CD496F">
              <w:rPr>
                <w:b/>
              </w:rPr>
              <w:t>ФЕВРАЛЬ</w:t>
            </w:r>
            <w:r w:rsidRPr="00CD496F">
              <w:rPr>
                <w:szCs w:val="26"/>
              </w:rPr>
              <w:t xml:space="preserve"> 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540ED1">
            <w:pPr>
              <w:jc w:val="center"/>
            </w:pPr>
            <w:r>
              <w:t>2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4629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4629D7">
              <w:rPr>
                <w:szCs w:val="28"/>
              </w:rPr>
              <w:t>2</w:t>
            </w:r>
            <w:r>
              <w:rPr>
                <w:szCs w:val="28"/>
              </w:rPr>
              <w:t xml:space="preserve"> год и плановый период 202</w:t>
            </w:r>
            <w:r w:rsidR="004629D7">
              <w:rPr>
                <w:szCs w:val="28"/>
              </w:rPr>
              <w:t>3</w:t>
            </w:r>
            <w:r>
              <w:rPr>
                <w:szCs w:val="28"/>
              </w:rPr>
              <w:t xml:space="preserve"> и 202</w:t>
            </w:r>
            <w:r w:rsidR="004629D7">
              <w:rPr>
                <w:szCs w:val="28"/>
              </w:rPr>
              <w:t>4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Pr="0090790F" w:rsidRDefault="004629D7" w:rsidP="00A64EE6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21.02.</w:t>
            </w:r>
          </w:p>
          <w:p w:rsidR="00A64EE6" w:rsidRPr="0090790F" w:rsidRDefault="004629D7" w:rsidP="00A64EE6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</w:p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540ED1">
            <w:pPr>
              <w:jc w:val="center"/>
            </w:pPr>
            <w:r>
              <w:t>3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7E512C" w:rsidP="0090790F">
            <w:pPr>
              <w:rPr>
                <w:szCs w:val="28"/>
              </w:rPr>
            </w:pPr>
            <w:r>
              <w:rPr>
                <w:szCs w:val="28"/>
              </w:rPr>
              <w:t>О принятии к сведению о</w:t>
            </w:r>
            <w:r w:rsidR="00A64EE6">
              <w:rPr>
                <w:szCs w:val="28"/>
              </w:rPr>
              <w:t>тчет</w:t>
            </w:r>
            <w:r>
              <w:rPr>
                <w:szCs w:val="28"/>
              </w:rPr>
              <w:t>а</w:t>
            </w:r>
            <w:r w:rsidR="00A64E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 Забайкальского края </w:t>
            </w:r>
            <w:r w:rsidR="00A64EE6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>
              <w:rPr>
                <w:szCs w:val="28"/>
              </w:rPr>
              <w:t xml:space="preserve">в муниципальном районе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</w:t>
            </w:r>
            <w:r w:rsidR="00A64EE6">
              <w:rPr>
                <w:szCs w:val="28"/>
              </w:rPr>
              <w:t>за 20</w:t>
            </w:r>
            <w:r w:rsidR="006428BF">
              <w:rPr>
                <w:szCs w:val="28"/>
              </w:rPr>
              <w:t>2</w:t>
            </w:r>
            <w:r w:rsidR="004629D7">
              <w:rPr>
                <w:szCs w:val="28"/>
              </w:rPr>
              <w:t>1</w:t>
            </w:r>
            <w:r w:rsidR="00A64EE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21.02.</w:t>
            </w:r>
          </w:p>
          <w:p w:rsidR="00A64EE6" w:rsidRPr="0090790F" w:rsidRDefault="004629D7" w:rsidP="004629D7">
            <w:pPr>
              <w:jc w:val="center"/>
              <w:rPr>
                <w:sz w:val="22"/>
              </w:rPr>
            </w:pPr>
            <w:r w:rsidRPr="0090790F">
              <w:rPr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CC5D04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</w:t>
            </w:r>
          </w:p>
          <w:p w:rsidR="00A64EE6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С.Л. </w:t>
            </w:r>
            <w:r w:rsidR="004629D7">
              <w:rPr>
                <w:bCs/>
                <w:sz w:val="24"/>
                <w:szCs w:val="24"/>
              </w:rPr>
              <w:t xml:space="preserve">Игнатьев </w:t>
            </w:r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90790F" w:rsidRDefault="00A64EE6" w:rsidP="00863698">
            <w:pPr>
              <w:jc w:val="center"/>
              <w:rPr>
                <w:bCs/>
                <w:sz w:val="24"/>
              </w:rPr>
            </w:pPr>
            <w:r w:rsidRPr="0090790F">
              <w:rPr>
                <w:b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863698">
            <w:pPr>
              <w:jc w:val="center"/>
            </w:pPr>
            <w:r>
              <w:t>4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629D7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4629D7">
              <w:rPr>
                <w:szCs w:val="28"/>
              </w:rPr>
              <w:t>1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90790F" w:rsidRDefault="004629D7" w:rsidP="00CA60FD">
            <w:pPr>
              <w:jc w:val="center"/>
              <w:rPr>
                <w:color w:val="auto"/>
                <w:sz w:val="22"/>
              </w:rPr>
            </w:pPr>
            <w:r w:rsidRPr="0090790F">
              <w:rPr>
                <w:color w:val="auto"/>
                <w:sz w:val="22"/>
              </w:rPr>
              <w:t>23.03.</w:t>
            </w:r>
          </w:p>
          <w:p w:rsidR="004629D7" w:rsidRPr="0090790F" w:rsidRDefault="004629D7" w:rsidP="00CA60FD">
            <w:pPr>
              <w:jc w:val="center"/>
              <w:rPr>
                <w:color w:val="auto"/>
                <w:sz w:val="22"/>
              </w:rPr>
            </w:pPr>
            <w:r w:rsidRPr="0090790F"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41057F" w:rsidP="00863698">
            <w:pPr>
              <w:jc w:val="center"/>
            </w:pPr>
            <w:r>
              <w:t>5</w:t>
            </w:r>
            <w:r w:rsidR="00B47B00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B47B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>
              <w:rPr>
                <w:szCs w:val="28"/>
              </w:rPr>
              <w:lastRenderedPageBreak/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2022 год и плановый период 2023 и 2024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23.03.</w:t>
            </w:r>
          </w:p>
          <w:p w:rsidR="00B47B00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lastRenderedPageBreak/>
              <w:t xml:space="preserve">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41057F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863698">
            <w:pPr>
              <w:jc w:val="center"/>
            </w:pPr>
            <w:r>
              <w:lastRenderedPageBreak/>
              <w:t>6.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both"/>
              <w:rPr>
                <w:szCs w:val="28"/>
              </w:rPr>
            </w:pPr>
            <w:r>
              <w:t xml:space="preserve">О внесении изменений в решение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 от 23.03.2016 года № 16  «Об утверждении Положения о бюджетном процессе в муниципальном районе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7F" w:rsidRDefault="0041057F" w:rsidP="004105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23.03.</w:t>
            </w:r>
          </w:p>
          <w:p w:rsidR="0041057F" w:rsidRDefault="0041057F" w:rsidP="0041057F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41057F" w:rsidRDefault="0041057F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41057F" w:rsidP="00863698">
            <w:pPr>
              <w:jc w:val="center"/>
            </w:pPr>
            <w:r>
              <w:t>7</w:t>
            </w:r>
            <w:r w:rsidR="00A64EE6">
              <w:t>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4629D7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4629D7">
              <w:t>2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23.03.</w:t>
            </w:r>
          </w:p>
          <w:p w:rsidR="00A64EE6" w:rsidRPr="00CD496F" w:rsidRDefault="004629D7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Б.Б.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>; 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1CF0"/>
    <w:rsid w:val="003B7D5B"/>
    <w:rsid w:val="003F5635"/>
    <w:rsid w:val="0041057F"/>
    <w:rsid w:val="00415850"/>
    <w:rsid w:val="00442E7E"/>
    <w:rsid w:val="00446036"/>
    <w:rsid w:val="00460279"/>
    <w:rsid w:val="004629D7"/>
    <w:rsid w:val="00474F5D"/>
    <w:rsid w:val="00496140"/>
    <w:rsid w:val="004D7E25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E512C"/>
    <w:rsid w:val="00805A64"/>
    <w:rsid w:val="00863698"/>
    <w:rsid w:val="00872A33"/>
    <w:rsid w:val="00881964"/>
    <w:rsid w:val="008C4BB7"/>
    <w:rsid w:val="008D7F54"/>
    <w:rsid w:val="0090790F"/>
    <w:rsid w:val="009276A9"/>
    <w:rsid w:val="00930CC6"/>
    <w:rsid w:val="00934B4A"/>
    <w:rsid w:val="00971E8B"/>
    <w:rsid w:val="00A14CFD"/>
    <w:rsid w:val="00A40098"/>
    <w:rsid w:val="00A64EE6"/>
    <w:rsid w:val="00A812C9"/>
    <w:rsid w:val="00AB3FDD"/>
    <w:rsid w:val="00B0794D"/>
    <w:rsid w:val="00B118CC"/>
    <w:rsid w:val="00B15028"/>
    <w:rsid w:val="00B47B00"/>
    <w:rsid w:val="00B52C21"/>
    <w:rsid w:val="00B5741F"/>
    <w:rsid w:val="00B84802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75906"/>
    <w:rsid w:val="00E770F4"/>
    <w:rsid w:val="00E779D1"/>
    <w:rsid w:val="00E81C1E"/>
    <w:rsid w:val="00F05474"/>
    <w:rsid w:val="00F523C4"/>
    <w:rsid w:val="00FB135C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2021-12-23T00:18:00Z</cp:lastPrinted>
  <dcterms:created xsi:type="dcterms:W3CDTF">2019-12-12T02:17:00Z</dcterms:created>
  <dcterms:modified xsi:type="dcterms:W3CDTF">2021-12-23T00:18:00Z</dcterms:modified>
</cp:coreProperties>
</file>