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6F523C" w:rsidRPr="006F52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106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2871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«Целиннинское» муниципального района «Город Краснокаменск и Краснокаменский район»  Забайкальского края </w:t>
      </w:r>
      <w:r w:rsidRPr="002871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287102">
        <w:rPr>
          <w:rFonts w:ascii="Times New Roman" w:hAnsi="Times New Roman"/>
          <w:b/>
          <w:sz w:val="28"/>
          <w:szCs w:val="28"/>
          <w:lang w:eastAsia="ru-RU"/>
        </w:rPr>
        <w:t>составлению, исполнению бюджета, осуществлению контроля за его исполнением, составлению отчета об исполнении бюджета</w:t>
      </w: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«Целиннинское» муниципального района «Город Краснокаменск и Краснокаменский район»  Забайкальского края 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г. Краснокаменск</w:t>
      </w:r>
      <w:r w:rsidRPr="00287102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</w:t>
      </w:r>
      <w:r w:rsidR="006F523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287102">
        <w:rPr>
          <w:rFonts w:ascii="Times New Roman" w:hAnsi="Times New Roman"/>
          <w:color w:val="000000"/>
          <w:sz w:val="28"/>
          <w:szCs w:val="28"/>
        </w:rPr>
        <w:t>«</w:t>
      </w:r>
      <w:r w:rsidR="006F523C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Pr="00287102">
        <w:rPr>
          <w:rFonts w:ascii="Times New Roman" w:hAnsi="Times New Roman"/>
          <w:color w:val="000000"/>
          <w:sz w:val="28"/>
          <w:szCs w:val="28"/>
        </w:rPr>
        <w:t>»</w:t>
      </w:r>
      <w:r w:rsidR="006F523C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</w:t>
      </w:r>
      <w:r w:rsidRPr="00287102">
        <w:rPr>
          <w:rFonts w:ascii="Times New Roman" w:hAnsi="Times New Roman"/>
          <w:color w:val="000000"/>
          <w:sz w:val="28"/>
          <w:szCs w:val="28"/>
        </w:rPr>
        <w:t>20</w:t>
      </w:r>
      <w:r w:rsidR="006F523C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Pr="00287102">
        <w:rPr>
          <w:rFonts w:ascii="Times New Roman" w:hAnsi="Times New Roman"/>
          <w:color w:val="000000"/>
          <w:sz w:val="28"/>
          <w:szCs w:val="28"/>
        </w:rPr>
        <w:t>г.</w:t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  <w:r w:rsidRPr="00287102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287102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>Администрация сельского поселения «Целиннинское»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«Целиннинское» муниципального района «Город Краснокаменск и Краснокаменский район» Забайкальского края   Любови Николаевны Парыгиной, действующего на основании Устава сельского поселения «Целиннинское»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«ГородКраснокаменск и Краснокаменский район» Забайкальского края, именуемая в дальнейшем «Администрация района», в лице Главы муниципального района «Город Краснокаменск и Краснокаменский район» Забайкальского края  Алексея УзеировичаЗаммоева,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287102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1.1. Предметом настоящего Соглашения является </w:t>
      </w:r>
      <w:r w:rsidRPr="00287102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287102">
        <w:rPr>
          <w:rFonts w:ascii="Times New Roman" w:hAnsi="Times New Roman"/>
          <w:sz w:val="28"/>
          <w:szCs w:val="28"/>
        </w:rPr>
        <w:t xml:space="preserve">сельского поселения «Целиннинское»,  входящего в состав муниципального района «Город Краснокаменск и Краснокаменский район» Забайкальского края, 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287102">
        <w:rPr>
          <w:rFonts w:ascii="Times New Roman" w:hAnsi="Times New Roman"/>
          <w:sz w:val="28"/>
          <w:szCs w:val="28"/>
        </w:rPr>
        <w:t xml:space="preserve"> сельского поселения  «Целиннинское»,  входящего в состав муниципальногорайона «Город Краснокаменск и Краснокаменский район» Забайкальского края (далее – сельское поселение) 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287102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(далее – муниципальный район), за исключением исключительных полномочий представительного органа муниципального образования, в том числе по </w:t>
      </w:r>
      <w:r w:rsidRPr="00287102">
        <w:rPr>
          <w:rFonts w:ascii="Times New Roman" w:hAnsi="Times New Roman"/>
          <w:sz w:val="28"/>
          <w:szCs w:val="28"/>
        </w:rPr>
        <w:lastRenderedPageBreak/>
        <w:t>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 местного значения.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1.2. «Администрация поселения»передает,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287102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28710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87102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доведение до лицевого счета Администрации сельского поселения,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287102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287102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287102">
        <w:rPr>
          <w:rFonts w:ascii="Times New Roman" w:hAnsi="Times New Roman"/>
          <w:sz w:val="28"/>
          <w:szCs w:val="28"/>
          <w:vertAlign w:val="superscript"/>
        </w:rPr>
        <w:t>2</w:t>
      </w:r>
      <w:r w:rsidRPr="0028710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287102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287102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287102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Краснокаменск и Краснокаменский район» Забайкальского края (далее – Комитет по финансам).</w:t>
      </w:r>
    </w:p>
    <w:p w:rsidR="0014331D" w:rsidRPr="00287102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течении срока действия настоящего Соглашения.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2871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28710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287102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имбт = (ФОТсп + Рпр) /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+ 1 200,00 рублей , где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ФОТ сп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Рпр –   прочие расходы по осуществлению переданных полномочий, коэффициент прочих расходов равен 1,033;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контроля за исполнением бюджета сельского поселения. 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287102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имбт=  (2080831 +  68369) / 9 + 1200 = 240000 рублей.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287102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2871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2871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287102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287102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287102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287102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287102">
        <w:rPr>
          <w:rFonts w:ascii="Times New Roman" w:hAnsi="Times New Roman" w:cs="Times New Roman"/>
          <w:sz w:val="28"/>
          <w:szCs w:val="28"/>
        </w:rPr>
        <w:t>сельского поселения в течении первых 15 рабочих дней очередного финансового года.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287102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287102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sz w:val="28"/>
          <w:szCs w:val="28"/>
        </w:rPr>
        <w:t>3.3.2.</w:t>
      </w:r>
      <w:r w:rsidRPr="00287102">
        <w:rPr>
          <w:color w:val="000000"/>
          <w:kern w:val="2"/>
          <w:sz w:val="28"/>
          <w:szCs w:val="28"/>
        </w:rPr>
        <w:t> т</w:t>
      </w:r>
      <w:r w:rsidRPr="00287102">
        <w:rPr>
          <w:sz w:val="28"/>
          <w:szCs w:val="28"/>
        </w:rPr>
        <w:t>ребовать возврата предоставленных финансовых средств в случае их использования «Администрацией района» не по целевому назначению;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sz w:val="28"/>
          <w:szCs w:val="28"/>
        </w:rPr>
        <w:t>3.3.3.</w:t>
      </w:r>
      <w:r w:rsidRPr="00287102">
        <w:rPr>
          <w:color w:val="000000"/>
          <w:kern w:val="2"/>
          <w:sz w:val="28"/>
          <w:szCs w:val="28"/>
        </w:rPr>
        <w:t> т</w:t>
      </w:r>
      <w:r w:rsidRPr="00287102">
        <w:rPr>
          <w:sz w:val="28"/>
          <w:szCs w:val="28"/>
        </w:rPr>
        <w:t>ребовать возврата предоставленных финансовых средств в случае неисполнения «Администрацией района» переданных полномочий;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rStyle w:val="a5"/>
          <w:sz w:val="28"/>
          <w:szCs w:val="28"/>
        </w:rPr>
        <w:t>3.4.</w:t>
      </w:r>
      <w:r w:rsidRPr="00287102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287102">
        <w:rPr>
          <w:rStyle w:val="a5"/>
          <w:sz w:val="28"/>
          <w:szCs w:val="28"/>
        </w:rPr>
        <w:t xml:space="preserve"> вправе: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287102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7102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sz w:val="28"/>
          <w:szCs w:val="28"/>
        </w:rPr>
        <w:t>3.4.3.</w:t>
      </w:r>
      <w:r w:rsidRPr="00287102">
        <w:rPr>
          <w:color w:val="000000"/>
          <w:kern w:val="2"/>
          <w:sz w:val="28"/>
          <w:szCs w:val="28"/>
        </w:rPr>
        <w:t> п</w:t>
      </w:r>
      <w:r w:rsidRPr="00287102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287102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287102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7102">
        <w:rPr>
          <w:sz w:val="28"/>
          <w:szCs w:val="28"/>
        </w:rPr>
        <w:t>3.4.4.</w:t>
      </w:r>
      <w:r w:rsidRPr="00287102">
        <w:rPr>
          <w:color w:val="000000"/>
          <w:kern w:val="2"/>
          <w:sz w:val="28"/>
          <w:szCs w:val="28"/>
        </w:rPr>
        <w:t> о</w:t>
      </w:r>
      <w:r w:rsidRPr="00287102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287102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>3.4.5.</w:t>
      </w:r>
      <w:r w:rsidRPr="00287102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287102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287102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287102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102">
        <w:rPr>
          <w:rFonts w:ascii="Times New Roman" w:hAnsi="Times New Roman"/>
          <w:b/>
          <w:sz w:val="28"/>
          <w:szCs w:val="28"/>
        </w:rPr>
        <w:t>Контроль за осуществлением передаваемых полномочий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>4.1. Контроль за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287102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102">
        <w:rPr>
          <w:rFonts w:ascii="Times New Roman" w:hAnsi="Times New Roman"/>
          <w:sz w:val="28"/>
          <w:szCs w:val="28"/>
        </w:rPr>
        <w:t>4.2.1. Отчет об использовании денежных средств, переданных для финансового обеспечения осуществления переданных по настоящему Соглашению полномочий предоставляется Комитетом по финансам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287102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102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287102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вступает в силу с 01 января 2020 года и действует до 31 декабря 2020 года.  </w:t>
      </w:r>
    </w:p>
    <w:p w:rsidR="0014331D" w:rsidRPr="00287102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28710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102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менее,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287102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287102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1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287102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Default="0014331D" w:rsidP="002871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102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287102" w:rsidRPr="00287102" w:rsidRDefault="00287102" w:rsidP="0028710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674674 Забайкальский край, г. Краснокаменск, здание общественных организаций, 505, Комитет по финансам Администрации муниципального района  «Город Краснокаменск и Краснокаменский район» Забайкальского края ИНН 7530006530, КПП 753001001, УФК по Забайкальскому краю (Комитет по финансам, л/счет 04913010920), счет № 40101810200000010001 в  ОТДЕЛЕНИЕ ЧИТА Г.ЧИТА,  БИК 047601001,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Глава муниципального района  «Город Краснокаменск и Краснокаменский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________________А.У.Заммоев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>674683, Забайкальский край, Краснокаменский район, п.Целинный, ИНН 7530010783, КПП 753001001, р/счет 40204810600000000123 в  ОТДЕЛЕНИЕ ЧИТА Г.ЧИТА, л/счет 03913011090, УФК по Забайкальскому краю, Администрация сельского поселения «Целиннинское»</w:t>
            </w: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>Глава сельского поселения «Целиннинское» муниципального района «Город Краснокаменск и Краснокаменский район» Забайкальского края</w:t>
            </w: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 xml:space="preserve">______________ Парыгина  Л.Н..   </w:t>
            </w:r>
          </w:p>
          <w:p w:rsidR="0014331D" w:rsidRPr="0014331D" w:rsidRDefault="0014331D" w:rsidP="0014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14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/>
    <w:sectPr w:rsidR="00DF138F" w:rsidSect="001B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52D20"/>
    <w:rsid w:val="0014331D"/>
    <w:rsid w:val="001B1BAC"/>
    <w:rsid w:val="00287102"/>
    <w:rsid w:val="006F523C"/>
    <w:rsid w:val="00DF138F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2751</Words>
  <Characters>15683</Characters>
  <Application>Microsoft Office Word</Application>
  <DocSecurity>0</DocSecurity>
  <Lines>130</Lines>
  <Paragraphs>36</Paragraphs>
  <ScaleCrop>false</ScaleCrop>
  <Company>Microsoft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ButorinaZV</cp:lastModifiedBy>
  <cp:revision>5</cp:revision>
  <cp:lastPrinted>2019-12-26T00:57:00Z</cp:lastPrinted>
  <dcterms:created xsi:type="dcterms:W3CDTF">2019-12-26T00:40:00Z</dcterms:created>
  <dcterms:modified xsi:type="dcterms:W3CDTF">2020-02-06T06:13:00Z</dcterms:modified>
</cp:coreProperties>
</file>