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93" w:rsidRPr="00FA5495" w:rsidRDefault="00186E93">
      <w:pPr>
        <w:pStyle w:val="ac"/>
      </w:pPr>
      <w:bookmarkStart w:id="0" w:name="_Hlk17747295"/>
      <w:bookmarkEnd w:id="0"/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Отчет о выполненных работах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по сбору и обобщению информации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о качестве условий оказания услуг организациями в сфере культуры муниципального района</w:t>
      </w:r>
    </w:p>
    <w:p w:rsidR="006C1DB5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«</w:t>
      </w:r>
      <w:r w:rsidR="00976378">
        <w:rPr>
          <w:b/>
          <w:bCs/>
          <w:sz w:val="32"/>
          <w:szCs w:val="32"/>
        </w:rPr>
        <w:t>Город краснокаменск и краснокаменский</w:t>
      </w:r>
      <w:r w:rsidRPr="00CB6717">
        <w:rPr>
          <w:b/>
          <w:bCs/>
          <w:sz w:val="32"/>
          <w:szCs w:val="32"/>
        </w:rPr>
        <w:t xml:space="preserve"> район»</w:t>
      </w:r>
    </w:p>
    <w:p w:rsidR="00186E93" w:rsidRPr="00CB6717" w:rsidRDefault="00CB6717">
      <w:pPr>
        <w:pStyle w:val="a8"/>
        <w:rPr>
          <w:b/>
          <w:bCs/>
          <w:sz w:val="32"/>
          <w:szCs w:val="32"/>
        </w:rPr>
      </w:pPr>
      <w:r w:rsidRPr="00CB6717">
        <w:rPr>
          <w:b/>
          <w:bCs/>
          <w:sz w:val="32"/>
          <w:szCs w:val="32"/>
        </w:rPr>
        <w:t>за 2019 год</w:t>
      </w:r>
    </w:p>
    <w:p w:rsidR="00186E93" w:rsidRPr="00FA5495" w:rsidRDefault="002C63DA">
      <w:pPr>
        <w:pStyle w:val="1"/>
      </w:pPr>
      <w:r>
        <w:t>Общая информация</w:t>
      </w:r>
    </w:p>
    <w:p w:rsidR="00FE207F" w:rsidRDefault="00FE207F" w:rsidP="00E310D4">
      <w:pPr>
        <w:jc w:val="both"/>
      </w:pPr>
    </w:p>
    <w:p w:rsidR="00B31BA2" w:rsidRDefault="00B31BA2" w:rsidP="00E310D4">
      <w:pPr>
        <w:jc w:val="both"/>
      </w:pPr>
      <w:r w:rsidRPr="00B31BA2">
        <w:t>Независимая оценка качества условий оказания услуг организациями в сфере культуры (далее – НОКУ),</w:t>
      </w:r>
      <w:r w:rsidRPr="00B31BA2">
        <w:rPr>
          <w:color w:val="FF0000"/>
        </w:rPr>
        <w:t xml:space="preserve"> </w:t>
      </w:r>
      <w:r w:rsidRPr="00B31BA2">
        <w:t>проводилась в г. Чите с 11 мая 2019 года по 1</w:t>
      </w:r>
      <w:r w:rsidR="00E310D4">
        <w:t xml:space="preserve"> </w:t>
      </w:r>
      <w:r w:rsidRPr="00B31BA2">
        <w:t xml:space="preserve">сентября 2019 года на основании договора </w:t>
      </w:r>
      <w:r w:rsidRPr="00E310D4">
        <w:t>№</w:t>
      </w:r>
      <w:r w:rsidR="00F32CBF">
        <w:t>3</w:t>
      </w:r>
      <w:r w:rsidR="00E310D4" w:rsidRPr="00E310D4">
        <w:t>-к</w:t>
      </w:r>
      <w:r w:rsidRPr="00E310D4">
        <w:t xml:space="preserve"> от 1</w:t>
      </w:r>
      <w:r w:rsidR="00E310D4" w:rsidRPr="00E310D4">
        <w:t>1</w:t>
      </w:r>
      <w:r w:rsidRPr="00E310D4">
        <w:t xml:space="preserve"> </w:t>
      </w:r>
      <w:r w:rsidR="00E310D4" w:rsidRPr="00E310D4">
        <w:t>марта</w:t>
      </w:r>
      <w:r w:rsidRPr="00E310D4">
        <w:t xml:space="preserve"> 2019 года.</w:t>
      </w:r>
    </w:p>
    <w:p w:rsidR="00E310D4" w:rsidRDefault="00E310D4" w:rsidP="00E310D4">
      <w:pPr>
        <w:jc w:val="both"/>
      </w:pPr>
    </w:p>
    <w:p w:rsidR="00B31BA2" w:rsidRDefault="00B31BA2" w:rsidP="00E310D4">
      <w:pPr>
        <w:jc w:val="both"/>
      </w:pPr>
      <w:r w:rsidRPr="00B31BA2">
        <w:t xml:space="preserve">НОКУ проводилась специалистами организации-оператора - Краевого центра оценки качества образования Забайкальского края - в соответствии с </w:t>
      </w:r>
      <w:hyperlink r:id="rId8" w:history="1">
        <w:r w:rsidRPr="00B31BA2">
          <w:t>Федеральным закон</w:t>
        </w:r>
      </w:hyperlink>
      <w:r w:rsidRPr="00B31BA2">
        <w:t xml:space="preserve">ом от 05 декабря 2017 года №392-ФЗ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B31BA2">
        <w:rPr>
          <w:spacing w:val="-1"/>
        </w:rPr>
        <w:t xml:space="preserve">учреждениями медико-социальной экспертизы», </w:t>
      </w:r>
      <w:r w:rsidRPr="00B31BA2">
        <w:t>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Pr="00B31BA2">
        <w:rPr>
          <w:shd w:val="clear" w:color="auto" w:fill="FFFFFF"/>
        </w:rPr>
        <w:t>.</w:t>
      </w:r>
    </w:p>
    <w:p w:rsidR="00E310D4" w:rsidRDefault="00E310D4" w:rsidP="00E310D4">
      <w:pPr>
        <w:jc w:val="both"/>
      </w:pPr>
    </w:p>
    <w:p w:rsidR="009A1F8C" w:rsidRDefault="009A1F8C" w:rsidP="00E310D4">
      <w:pPr>
        <w:jc w:val="both"/>
      </w:pPr>
      <w:r>
        <w:t>Сбор информации о качестве условий оказания услуг производился в соответствии с Постановлением Правительства РФ от 31 мая 2018 г. № 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E310D4" w:rsidRDefault="00E310D4" w:rsidP="00E310D4">
      <w:pPr>
        <w:jc w:val="both"/>
      </w:pPr>
    </w:p>
    <w:p w:rsidR="00EA1E1A" w:rsidRPr="009A1F8C" w:rsidRDefault="00B31BA2" w:rsidP="00E310D4">
      <w:pPr>
        <w:jc w:val="both"/>
      </w:pPr>
      <w:r w:rsidRPr="00B31BA2">
        <w:t>Источниками информации о качестве условий оказания услуг стали</w:t>
      </w:r>
      <w:r w:rsidR="00EA1E1A">
        <w:t>: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официальные сайты организаций </w:t>
      </w:r>
      <w:r w:rsidR="00783908" w:rsidRPr="00E310D4">
        <w:rPr>
          <w:rFonts w:ascii="Times New Roman" w:hAnsi="Times New Roman" w:cs="Times New Roman"/>
        </w:rPr>
        <w:t>культуры</w:t>
      </w:r>
      <w:r w:rsidRPr="00E310D4">
        <w:rPr>
          <w:rFonts w:ascii="Times New Roman" w:hAnsi="Times New Roman" w:cs="Times New Roman"/>
        </w:rPr>
        <w:t xml:space="preserve"> в информационно-телекоммуникационной сети «Интерн</w:t>
      </w:r>
      <w:r w:rsidR="00EA1E1A" w:rsidRPr="00E310D4">
        <w:rPr>
          <w:rFonts w:ascii="Times New Roman" w:hAnsi="Times New Roman" w:cs="Times New Roman"/>
        </w:rPr>
        <w:t>ет»;</w:t>
      </w:r>
    </w:p>
    <w:p w:rsidR="00EA1E1A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информационные стенды в помещениях указанных организаций</w:t>
      </w:r>
      <w:r w:rsidR="00EA1E1A" w:rsidRPr="00E310D4">
        <w:rPr>
          <w:rFonts w:ascii="Times New Roman" w:hAnsi="Times New Roman" w:cs="Times New Roman"/>
        </w:rPr>
        <w:t>;</w:t>
      </w:r>
    </w:p>
    <w:p w:rsidR="00FC3120" w:rsidRPr="00E310D4" w:rsidRDefault="00B31BA2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 xml:space="preserve">анкеты </w:t>
      </w:r>
      <w:r w:rsidR="00EA1E1A" w:rsidRPr="00E310D4">
        <w:rPr>
          <w:rFonts w:ascii="Times New Roman" w:hAnsi="Times New Roman" w:cs="Times New Roman"/>
        </w:rPr>
        <w:t>работников</w:t>
      </w:r>
      <w:r w:rsidRPr="00E310D4">
        <w:rPr>
          <w:rFonts w:ascii="Times New Roman" w:hAnsi="Times New Roman" w:cs="Times New Roman"/>
        </w:rPr>
        <w:t xml:space="preserve">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</w:t>
      </w:r>
      <w:r w:rsidRPr="00E310D4">
        <w:rPr>
          <w:rFonts w:ascii="Times New Roman" w:hAnsi="Times New Roman" w:cs="Times New Roman"/>
        </w:rPr>
        <w:lastRenderedPageBreak/>
        <w:t>организаций с учетом доступности для инвалидов и их возможности получать услуги наравне с другими</w:t>
      </w:r>
      <w:r w:rsidR="00EA1E1A" w:rsidRPr="00E310D4">
        <w:rPr>
          <w:rFonts w:ascii="Times New Roman" w:hAnsi="Times New Roman" w:cs="Times New Roman"/>
        </w:rPr>
        <w:t>;</w:t>
      </w:r>
    </w:p>
    <w:p w:rsidR="00FC3120" w:rsidRPr="00E310D4" w:rsidRDefault="00EA1E1A" w:rsidP="00CA3DFD">
      <w:pPr>
        <w:pStyle w:val="af9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м</w:t>
      </w:r>
      <w:r w:rsidR="00B31BA2" w:rsidRPr="00E310D4">
        <w:rPr>
          <w:rFonts w:ascii="Times New Roman" w:hAnsi="Times New Roman" w:cs="Times New Roman"/>
        </w:rPr>
        <w:t>нени</w:t>
      </w:r>
      <w:r w:rsidRPr="00E310D4">
        <w:rPr>
          <w:rFonts w:ascii="Times New Roman" w:hAnsi="Times New Roman" w:cs="Times New Roman"/>
        </w:rPr>
        <w:t>я</w:t>
      </w:r>
      <w:r w:rsidR="00B31BA2" w:rsidRPr="00E310D4">
        <w:rPr>
          <w:rFonts w:ascii="Times New Roman" w:hAnsi="Times New Roman" w:cs="Times New Roman"/>
        </w:rPr>
        <w:t xml:space="preserve"> получателей услуг о качестве условий оказания услуг в целях установления удовлетворенности граждан условиями оказания услуг</w:t>
      </w:r>
      <w:r w:rsidRPr="00E310D4">
        <w:rPr>
          <w:rFonts w:ascii="Times New Roman" w:hAnsi="Times New Roman" w:cs="Times New Roman"/>
        </w:rPr>
        <w:t xml:space="preserve">. </w:t>
      </w:r>
      <w:bookmarkStart w:id="1" w:name="0"/>
      <w:bookmarkEnd w:id="1"/>
    </w:p>
    <w:p w:rsidR="00B31BA2" w:rsidRPr="00FC3120" w:rsidRDefault="00B31BA2" w:rsidP="00EA1784">
      <w:pPr>
        <w:jc w:val="both"/>
        <w:rPr>
          <w:rFonts w:cs="Calibri"/>
        </w:rPr>
      </w:pPr>
      <w:r w:rsidRPr="00FC3120">
        <w:t xml:space="preserve">Сбор данных по показателям НОКУ осуществлялся организацией-оператором </w:t>
      </w:r>
      <w:r w:rsidR="00783908" w:rsidRPr="00FC3120">
        <w:t xml:space="preserve">следующими </w:t>
      </w:r>
      <w:r w:rsidRPr="00FC3120">
        <w:t>метод</w:t>
      </w:r>
      <w:r w:rsidR="00783908" w:rsidRPr="00FC3120">
        <w:t>ами</w:t>
      </w:r>
      <w:r w:rsidRPr="00FC3120">
        <w:t>:</w:t>
      </w:r>
    </w:p>
    <w:p w:rsidR="00783908" w:rsidRPr="00E310D4" w:rsidRDefault="00783908" w:rsidP="00CA3DFD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экспертн</w:t>
      </w:r>
      <w:r w:rsidR="000F2274">
        <w:rPr>
          <w:rFonts w:ascii="Times New Roman" w:hAnsi="Times New Roman" w:cs="Times New Roman"/>
        </w:rPr>
        <w:t>ой</w:t>
      </w:r>
      <w:r w:rsidRPr="00E310D4">
        <w:rPr>
          <w:rFonts w:ascii="Times New Roman" w:hAnsi="Times New Roman" w:cs="Times New Roman"/>
        </w:rPr>
        <w:t xml:space="preserve"> оценк</w:t>
      </w:r>
      <w:r w:rsidR="000F2274">
        <w:rPr>
          <w:rFonts w:ascii="Times New Roman" w:hAnsi="Times New Roman" w:cs="Times New Roman"/>
        </w:rPr>
        <w:t>и</w:t>
      </w:r>
      <w:r w:rsidRPr="00E310D4">
        <w:rPr>
          <w:rFonts w:ascii="Times New Roman" w:hAnsi="Times New Roman" w:cs="Times New Roman"/>
        </w:rPr>
        <w:t xml:space="preserve"> официальных сайтов организаций культуры в информационно-телекоммуникационной сети «Интернет» и информационных стендов в помещениях указанных организаций на их соответствие </w:t>
      </w:r>
      <w:r w:rsidRPr="00E310D4">
        <w:rPr>
          <w:rFonts w:ascii="Times New Roman" w:hAnsi="Times New Roman" w:cs="Times New Roman"/>
          <w:color w:val="000000" w:themeColor="text1"/>
        </w:rPr>
        <w:t>статье 36.2 закона Российской Федерации «Основы законодательства Российской Федерации о культуре» и приказу Минкультуры России от 20 февраля 2015 г. № 277</w:t>
      </w:r>
      <w:hyperlink r:id="rId9" w:history="1">
        <w:r w:rsidRPr="00E310D4">
          <w:rPr>
            <w:rStyle w:val="af8"/>
            <w:rFonts w:ascii="Times New Roman" w:eastAsia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E310D4">
        <w:rPr>
          <w:rFonts w:ascii="Times New Roman" w:eastAsia="Times New Roman" w:hAnsi="Times New Roman" w:cs="Times New Roman"/>
          <w:color w:val="000000" w:themeColor="text1"/>
        </w:rPr>
        <w:t>»;</w:t>
      </w:r>
    </w:p>
    <w:p w:rsidR="00783908" w:rsidRPr="00E310D4" w:rsidRDefault="00783908" w:rsidP="00CA3DFD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онлайн-анкетирования работников организаций культуры, раскрывающие условия оказания услуг организациями социальной сферы, в том числе обеспечение комфортных условий предоставления услуг, оборудование территории, прилегающей к организации, и помещений организаций с учетом доступности для инвалидов и их возможности получать услуги наравне с другими;</w:t>
      </w:r>
    </w:p>
    <w:p w:rsidR="00783908" w:rsidRPr="00E310D4" w:rsidRDefault="00783908" w:rsidP="00CA3DFD">
      <w:pPr>
        <w:pStyle w:val="af9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r w:rsidRPr="00E310D4">
        <w:rPr>
          <w:rFonts w:ascii="Times New Roman" w:hAnsi="Times New Roman" w:cs="Times New Roman"/>
        </w:rPr>
        <w:t>онлайн-опроса потребителей услуг.</w:t>
      </w:r>
    </w:p>
    <w:p w:rsidR="00FC3120" w:rsidRDefault="00FC3120" w:rsidP="00EA1784">
      <w:pPr>
        <w:jc w:val="both"/>
        <w:rPr>
          <w:rStyle w:val="afb"/>
          <w:b/>
        </w:rPr>
      </w:pPr>
      <w:r w:rsidRPr="00FC3120">
        <w:t>Выявление и обобщение мнений граждан о качестве условий оказания услуг проводилось в соответствии с Методик</w:t>
      </w:r>
      <w:r>
        <w:t xml:space="preserve">ой </w:t>
      </w:r>
      <w:r w:rsidRPr="00FC3120">
        <w:t>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  <w:r>
        <w:t xml:space="preserve">, утвержденной приказом </w:t>
      </w:r>
      <w:r w:rsidRPr="00FC3120">
        <w:t>Минтруда России</w:t>
      </w:r>
      <w:r>
        <w:t xml:space="preserve"> </w:t>
      </w:r>
      <w:r w:rsidRPr="00FC3120">
        <w:t>от 30 октября 2018 г. № 675н</w:t>
      </w:r>
      <w:r>
        <w:t xml:space="preserve">, на портале поддержки проведения независимой оценки </w:t>
      </w:r>
      <w:r w:rsidRPr="00EA1E1A">
        <w:t>Краевого центра оценки качества образования Забайкальского края</w:t>
      </w:r>
      <w:r>
        <w:t xml:space="preserve"> </w:t>
      </w:r>
      <w:hyperlink r:id="rId10" w:history="1">
        <w:r w:rsidRPr="00B06B66">
          <w:rPr>
            <w:rStyle w:val="afb"/>
            <w:rFonts w:eastAsiaTheme="majorEastAsia"/>
            <w:b/>
          </w:rPr>
          <w:t>http://eduqa.egechita.ru</w:t>
        </w:r>
      </w:hyperlink>
      <w:r>
        <w:rPr>
          <w:rStyle w:val="afb"/>
          <w:b/>
        </w:rPr>
        <w:t>.</w:t>
      </w:r>
    </w:p>
    <w:p w:rsidR="00CA3DFD" w:rsidRPr="00FC3120" w:rsidRDefault="00CA3DFD" w:rsidP="00EA1784">
      <w:pPr>
        <w:jc w:val="both"/>
      </w:pPr>
    </w:p>
    <w:p w:rsidR="00B31BA2" w:rsidRDefault="00FC3120" w:rsidP="00EA1784">
      <w:pPr>
        <w:jc w:val="both"/>
      </w:pPr>
      <w:r>
        <w:t>Организацией-оператором произведен</w:t>
      </w:r>
      <w:r w:rsidR="00297609">
        <w:t xml:space="preserve"> </w:t>
      </w:r>
      <w:r w:rsidR="00B31BA2" w:rsidRPr="00B31BA2">
        <w:t>сбор, обобщени</w:t>
      </w:r>
      <w:r w:rsidR="00297609">
        <w:t>е</w:t>
      </w:r>
      <w:r w:rsidR="00B31BA2" w:rsidRPr="00B31BA2">
        <w:t xml:space="preserve"> и анализ информации, полученной в результате обработки </w:t>
      </w:r>
      <w:r w:rsidR="00297609">
        <w:t xml:space="preserve">экспертных листов, </w:t>
      </w:r>
      <w:r w:rsidR="00B31BA2" w:rsidRPr="00B31BA2">
        <w:t xml:space="preserve">анкет, заполненных </w:t>
      </w:r>
      <w:r w:rsidR="00297609">
        <w:t xml:space="preserve">работниками организаций культуры, анкет потребителей услуг (респондентов). На основе полученных результатов выполнен расчет показателей, </w:t>
      </w:r>
      <w:r w:rsidR="00297609" w:rsidRPr="00B31BA2">
        <w:t>характеризующих общие критерии оценки качества условий оказания услуг организациями в сфере культуры</w:t>
      </w:r>
      <w:r w:rsidR="00297609">
        <w:t>.</w:t>
      </w:r>
    </w:p>
    <w:p w:rsidR="00CA3DFD" w:rsidRPr="00B31BA2" w:rsidRDefault="00CA3DFD" w:rsidP="00EA1784">
      <w:pPr>
        <w:jc w:val="both"/>
      </w:pPr>
    </w:p>
    <w:p w:rsidR="009A1F8C" w:rsidRDefault="00B31BA2" w:rsidP="00EA1784">
      <w:pPr>
        <w:jc w:val="both"/>
      </w:pPr>
      <w:r w:rsidRPr="00B31BA2">
        <w:t xml:space="preserve">Расчет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выполнен в соответствии Приказом Минтруда России от 31 мая 2018 года №344н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 с учётом Приказа Министерства культуры РФ от 27 апреля 2018 г. </w:t>
      </w:r>
      <w:r w:rsidRPr="00B31BA2">
        <w:lastRenderedPageBreak/>
        <w:t>N 599 «Об утверждении показателей, характеризующих общие критерии оценки качества условий оказания услуг организациями культуры».</w:t>
      </w:r>
    </w:p>
    <w:p w:rsidR="00186E93" w:rsidRPr="00FA5495" w:rsidRDefault="00B31BA2" w:rsidP="00EA1784">
      <w:pPr>
        <w:jc w:val="both"/>
      </w:pPr>
      <w:r w:rsidRPr="00B31BA2">
        <w:rPr>
          <w:rFonts w:eastAsia="DejaVu Sans"/>
        </w:rPr>
        <w:t xml:space="preserve">Отчет составлен в соответствии </w:t>
      </w:r>
      <w:r w:rsidRPr="00B31BA2">
        <w:t>Постановлением Правительства РФ от 31.05.2018 N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186E93" w:rsidRPr="00FA5495" w:rsidRDefault="002C63DA">
      <w:pPr>
        <w:pStyle w:val="1"/>
      </w:pPr>
      <w:r>
        <w:t>Перечень организаций, в отношении которых проводился сбор и обобщение информации о качестве условий оказания услуг</w:t>
      </w:r>
    </w:p>
    <w:p w:rsidR="00FE207F" w:rsidRDefault="00FE207F" w:rsidP="00656724">
      <w:pPr>
        <w:ind w:left="360"/>
        <w:jc w:val="both"/>
      </w:pPr>
    </w:p>
    <w:p w:rsidR="00186E93" w:rsidRPr="00656724" w:rsidRDefault="00656724" w:rsidP="00C777B8">
      <w:pPr>
        <w:jc w:val="both"/>
        <w:rPr>
          <w:b/>
        </w:rPr>
      </w:pPr>
      <w:r w:rsidRPr="00803487">
        <w:t>В 201</w:t>
      </w:r>
      <w:r>
        <w:t>9</w:t>
      </w:r>
      <w:r w:rsidRPr="00803487">
        <w:t xml:space="preserve"> году независимая оценка качества условий оказания услуг проведена в отношении 1 организации культуры - </w:t>
      </w:r>
      <w:r w:rsidR="00976378">
        <w:rPr>
          <w:b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</w:rPr>
        <w:t>Краснокаменск</w:t>
      </w:r>
      <w:proofErr w:type="spellEnd"/>
      <w:r w:rsidR="00976378">
        <w:rPr>
          <w:b/>
        </w:rPr>
        <w:t xml:space="preserve"> и </w:t>
      </w:r>
      <w:proofErr w:type="spellStart"/>
      <w:r w:rsidR="00976378">
        <w:rPr>
          <w:b/>
        </w:rPr>
        <w:t>Краснокаменский</w:t>
      </w:r>
      <w:proofErr w:type="spellEnd"/>
      <w:r w:rsidR="00976378">
        <w:rPr>
          <w:b/>
        </w:rPr>
        <w:t xml:space="preserve"> район»</w:t>
      </w:r>
      <w:r>
        <w:rPr>
          <w:b/>
        </w:rPr>
        <w:t>.</w:t>
      </w:r>
    </w:p>
    <w:p w:rsidR="002C63DA" w:rsidRDefault="002C63DA" w:rsidP="002C63DA">
      <w:pPr>
        <w:pStyle w:val="1"/>
      </w:pPr>
      <w:r>
        <w:t>результаты</w:t>
      </w:r>
      <w:r w:rsidR="001C393E">
        <w:t xml:space="preserve"> обобщения информа</w:t>
      </w:r>
      <w:r w:rsidR="004D3B37">
        <w:t>ц</w:t>
      </w:r>
      <w:r w:rsidR="001C393E">
        <w:t>ии, размещенной на официальных сайтах и информационных стендах в помещениях организаций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 w:rsidRPr="00CB78D6">
        <w:rPr>
          <w:color w:val="000000" w:themeColor="text1"/>
        </w:rPr>
        <w:t>Анализ информационных стендов в помещении и официальных сайтов организаци</w:t>
      </w:r>
      <w:r>
        <w:rPr>
          <w:color w:val="000000" w:themeColor="text1"/>
        </w:rPr>
        <w:t>й</w:t>
      </w:r>
      <w:r w:rsidRPr="00CB78D6">
        <w:rPr>
          <w:color w:val="000000" w:themeColor="text1"/>
        </w:rPr>
        <w:t xml:space="preserve"> включал сопоставление количества материалов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размещенных на общедоступных ресурсах</w:t>
      </w:r>
      <w:r w:rsidRPr="00CB78D6">
        <w:rPr>
          <w:caps/>
          <w:color w:val="000000" w:themeColor="text1"/>
        </w:rPr>
        <w:t xml:space="preserve">, </w:t>
      </w:r>
      <w:r w:rsidRPr="00CB78D6">
        <w:rPr>
          <w:color w:val="000000" w:themeColor="text1"/>
        </w:rPr>
        <w:t>установленному нормативными правовыми актами объему информации</w:t>
      </w:r>
      <w:r w:rsidRPr="00CB78D6">
        <w:rPr>
          <w:caps/>
          <w:color w:val="000000" w:themeColor="text1"/>
        </w:rPr>
        <w:t xml:space="preserve">. </w:t>
      </w:r>
      <w:r w:rsidRPr="00CB78D6">
        <w:rPr>
          <w:color w:val="000000" w:themeColor="text1"/>
        </w:rPr>
        <w:t>Основанием для оценивания данного показателя являются статья 36.2 закона Российской Федерации «Основы законодательства Российской Федерации о культуре» и приказ Минкультуры России от 20 февраля 2015 г. № 277</w:t>
      </w:r>
      <w:hyperlink r:id="rId11" w:history="1">
        <w:r w:rsidRPr="00CB78D6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CB78D6">
        <w:rPr>
          <w:color w:val="000000" w:themeColor="text1"/>
        </w:rPr>
        <w:t>».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35742B" w:rsidRDefault="0035742B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Сопоставление объема информации, установленного нормативными правовыми актами, и размещенных на общедоступных информационных ресурсах </w:t>
      </w:r>
      <w:r w:rsidR="00976378">
        <w:rPr>
          <w:b/>
          <w:bCs/>
          <w:color w:val="000000" w:themeColor="text1"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  <w:color w:val="000000" w:themeColor="text1"/>
        </w:rPr>
        <w:t>Краснокаменск</w:t>
      </w:r>
      <w:proofErr w:type="spellEnd"/>
      <w:r w:rsidR="00976378">
        <w:rPr>
          <w:b/>
          <w:bCs/>
          <w:color w:val="000000" w:themeColor="text1"/>
        </w:rPr>
        <w:t xml:space="preserve"> и </w:t>
      </w:r>
      <w:proofErr w:type="spellStart"/>
      <w:r w:rsidR="00976378">
        <w:rPr>
          <w:b/>
          <w:bCs/>
          <w:color w:val="000000" w:themeColor="text1"/>
        </w:rPr>
        <w:t>Краснокаменский</w:t>
      </w:r>
      <w:proofErr w:type="spellEnd"/>
      <w:r w:rsidR="00976378">
        <w:rPr>
          <w:b/>
          <w:bCs/>
          <w:color w:val="000000" w:themeColor="text1"/>
        </w:rPr>
        <w:t xml:space="preserve"> район» </w:t>
      </w:r>
      <w:r>
        <w:rPr>
          <w:color w:val="000000" w:themeColor="text1"/>
        </w:rPr>
        <w:t>представлено в следующей таблице</w:t>
      </w:r>
      <w:r>
        <w:rPr>
          <w:rStyle w:val="afe"/>
          <w:color w:val="000000" w:themeColor="text1"/>
        </w:rPr>
        <w:footnoteReference w:id="1"/>
      </w:r>
      <w:r>
        <w:rPr>
          <w:color w:val="000000" w:themeColor="text1"/>
        </w:rPr>
        <w:t>.</w:t>
      </w: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FE207F" w:rsidRDefault="00FE207F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p w:rsidR="004D3B37" w:rsidRPr="00CB78D6" w:rsidRDefault="004D3B37" w:rsidP="004D3B37">
      <w:pPr>
        <w:tabs>
          <w:tab w:val="left" w:pos="709"/>
          <w:tab w:val="left" w:pos="3260"/>
          <w:tab w:val="left" w:pos="4459"/>
        </w:tabs>
        <w:jc w:val="both"/>
        <w:rPr>
          <w:color w:val="000000" w:themeColor="text1"/>
        </w:rPr>
      </w:pPr>
    </w:p>
    <w:tbl>
      <w:tblPr>
        <w:tblStyle w:val="af7"/>
        <w:tblW w:w="8822" w:type="dxa"/>
        <w:jc w:val="center"/>
        <w:tblLook w:val="04A0" w:firstRow="1" w:lastRow="0" w:firstColumn="1" w:lastColumn="0" w:noHBand="0" w:noVBand="1"/>
      </w:tblPr>
      <w:tblGrid>
        <w:gridCol w:w="2426"/>
        <w:gridCol w:w="1777"/>
        <w:gridCol w:w="1421"/>
        <w:gridCol w:w="1777"/>
        <w:gridCol w:w="1421"/>
      </w:tblGrid>
      <w:tr w:rsidR="004D3B37" w:rsidRPr="006E50D4" w:rsidTr="0035742B">
        <w:trPr>
          <w:jc w:val="center"/>
        </w:trPr>
        <w:tc>
          <w:tcPr>
            <w:tcW w:w="2426" w:type="dxa"/>
            <w:vMerge w:val="restart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rFonts w:asciiTheme="minorHAnsi" w:hAnsiTheme="minorHAnsi"/>
                <w:sz w:val="16"/>
                <w:szCs w:val="16"/>
              </w:rPr>
            </w:pPr>
            <w:r w:rsidRPr="006E50D4">
              <w:rPr>
                <w:rFonts w:asciiTheme="minorHAnsi" w:hAnsiTheme="minorHAnsi"/>
                <w:caps w:val="0"/>
                <w:sz w:val="16"/>
                <w:szCs w:val="16"/>
              </w:rPr>
              <w:lastRenderedPageBreak/>
              <w:t>Название организации</w:t>
            </w:r>
          </w:p>
        </w:tc>
        <w:tc>
          <w:tcPr>
            <w:tcW w:w="3198" w:type="dxa"/>
            <w:gridSpan w:val="2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Установленный нормативными правовыми актами объем информации (количество материалов/единиц информации) о деятельности организаций культуры,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должна быть 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  <w:tc>
          <w:tcPr>
            <w:tcW w:w="3198" w:type="dxa"/>
            <w:gridSpan w:val="2"/>
            <w:shd w:val="clear" w:color="auto" w:fill="BCCEE4" w:themeFill="accent4" w:themeFillTint="66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 xml:space="preserve">Объем информации (количество материалов/единиц информации) о деятельности организаций культуры, которая </w:t>
            </w:r>
            <w:r w:rsidRPr="006E50D4">
              <w:rPr>
                <w:b/>
                <w:bCs/>
                <w:caps w:val="0"/>
                <w:color w:val="000000"/>
                <w:sz w:val="16"/>
                <w:szCs w:val="16"/>
              </w:rPr>
              <w:t>размещена</w:t>
            </w:r>
            <w:r w:rsidRPr="006E50D4">
              <w:rPr>
                <w:caps w:val="0"/>
                <w:color w:val="000000"/>
                <w:sz w:val="16"/>
                <w:szCs w:val="16"/>
              </w:rPr>
              <w:t xml:space="preserve"> на общедоступных информационных ресурсах:</w:t>
            </w:r>
          </w:p>
        </w:tc>
      </w:tr>
      <w:tr w:rsidR="004D3B37" w:rsidRPr="006E50D4" w:rsidTr="0035742B">
        <w:trPr>
          <w:trHeight w:val="1555"/>
          <w:jc w:val="center"/>
        </w:trPr>
        <w:tc>
          <w:tcPr>
            <w:tcW w:w="2426" w:type="dxa"/>
            <w:vMerge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1777" w:type="dxa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1421" w:type="dxa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  <w:tc>
          <w:tcPr>
            <w:tcW w:w="1777" w:type="dxa"/>
            <w:shd w:val="clear" w:color="auto" w:fill="BCCEE4" w:themeFill="accent4" w:themeFillTint="66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информационных стендах в помещении организации</w:t>
            </w:r>
          </w:p>
        </w:tc>
        <w:tc>
          <w:tcPr>
            <w:tcW w:w="1421" w:type="dxa"/>
            <w:shd w:val="clear" w:color="auto" w:fill="BCCEE4" w:themeFill="accent4" w:themeFillTint="66"/>
            <w:vAlign w:val="center"/>
          </w:tcPr>
          <w:p w:rsidR="004D3B37" w:rsidRPr="006E50D4" w:rsidRDefault="004D3B37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 w:rsidRPr="006E50D4">
              <w:rPr>
                <w:caps w:val="0"/>
                <w:color w:val="000000"/>
                <w:sz w:val="16"/>
                <w:szCs w:val="16"/>
              </w:rPr>
              <w:t>на официальном сайте организации в сети «Интернет»</w:t>
            </w:r>
          </w:p>
        </w:tc>
      </w:tr>
      <w:tr w:rsidR="004D3B37" w:rsidRPr="006E50D4" w:rsidTr="0035742B">
        <w:trPr>
          <w:jc w:val="center"/>
        </w:trPr>
        <w:tc>
          <w:tcPr>
            <w:tcW w:w="2426" w:type="dxa"/>
            <w:vAlign w:val="center"/>
          </w:tcPr>
          <w:p w:rsidR="004D3B37" w:rsidRPr="009E52C7" w:rsidRDefault="004A1A20" w:rsidP="009E52C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</w:rPr>
              <w:t xml:space="preserve">МАУК «Районный дом культуры «Строитель» муниципального района «Город </w:t>
            </w:r>
            <w:proofErr w:type="spellStart"/>
            <w:r>
              <w:rPr>
                <w:b/>
                <w:bCs/>
                <w:color w:val="000000" w:themeColor="text1"/>
              </w:rPr>
              <w:t>Краснокаменск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и </w:t>
            </w:r>
            <w:proofErr w:type="spellStart"/>
            <w:r>
              <w:rPr>
                <w:b/>
                <w:bCs/>
                <w:color w:val="000000" w:themeColor="text1"/>
              </w:rPr>
              <w:t>Краснокаменский</w:t>
            </w:r>
            <w:proofErr w:type="spellEnd"/>
            <w:r>
              <w:rPr>
                <w:b/>
                <w:bCs/>
                <w:color w:val="000000" w:themeColor="text1"/>
              </w:rPr>
              <w:t xml:space="preserve"> район»</w:t>
            </w:r>
            <w:bookmarkStart w:id="2" w:name="_GoBack"/>
            <w:bookmarkEnd w:id="2"/>
          </w:p>
        </w:tc>
        <w:tc>
          <w:tcPr>
            <w:tcW w:w="1777" w:type="dxa"/>
            <w:vAlign w:val="center"/>
          </w:tcPr>
          <w:p w:rsidR="004D3B37" w:rsidRPr="006E50D4" w:rsidRDefault="00CE4066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21" w:type="dxa"/>
            <w:vAlign w:val="center"/>
          </w:tcPr>
          <w:p w:rsidR="004D3B37" w:rsidRPr="006E50D4" w:rsidRDefault="00CE4066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77" w:type="dxa"/>
            <w:shd w:val="clear" w:color="auto" w:fill="BCCEE4" w:themeFill="accent4" w:themeFillTint="66"/>
            <w:vAlign w:val="center"/>
          </w:tcPr>
          <w:p w:rsidR="004D3B37" w:rsidRPr="007E3F38" w:rsidRDefault="0097637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21" w:type="dxa"/>
            <w:shd w:val="clear" w:color="auto" w:fill="BCCEE4" w:themeFill="accent4" w:themeFillTint="66"/>
            <w:vAlign w:val="center"/>
          </w:tcPr>
          <w:p w:rsidR="004D3B37" w:rsidRPr="00976378" w:rsidRDefault="00976378" w:rsidP="00564985">
            <w:pPr>
              <w:pStyle w:val="1"/>
              <w:numPr>
                <w:ilvl w:val="0"/>
                <w:numId w:val="0"/>
              </w:num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</w:tr>
    </w:tbl>
    <w:p w:rsidR="00FE207F" w:rsidRDefault="00FE207F" w:rsidP="00FE207F"/>
    <w:p w:rsidR="00CE19E0" w:rsidRDefault="00022F95" w:rsidP="00CE19E0">
      <w:pPr>
        <w:jc w:val="both"/>
      </w:pPr>
      <w:r w:rsidRPr="00A93E38">
        <w:t xml:space="preserve">Объем информации, размещенный на стенде </w:t>
      </w:r>
      <w:r w:rsidR="00976378" w:rsidRP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 w:rsidRPr="00976378">
        <w:rPr>
          <w:b/>
          <w:bCs/>
        </w:rPr>
        <w:t>Краснокаменск</w:t>
      </w:r>
      <w:proofErr w:type="spellEnd"/>
      <w:r w:rsidR="00976378" w:rsidRPr="00976378">
        <w:rPr>
          <w:b/>
          <w:bCs/>
        </w:rPr>
        <w:t xml:space="preserve"> и </w:t>
      </w:r>
      <w:proofErr w:type="spellStart"/>
      <w:r w:rsidR="00976378" w:rsidRPr="00976378">
        <w:rPr>
          <w:b/>
          <w:bCs/>
        </w:rPr>
        <w:t>Краснокаменский</w:t>
      </w:r>
      <w:proofErr w:type="spellEnd"/>
      <w:r w:rsidR="00976378" w:rsidRPr="00976378">
        <w:rPr>
          <w:b/>
          <w:bCs/>
        </w:rPr>
        <w:t xml:space="preserve"> район»</w:t>
      </w:r>
      <w:r w:rsidRPr="00A93E38">
        <w:t xml:space="preserve">, составляет </w:t>
      </w:r>
      <w:r w:rsidR="00A349D3">
        <w:rPr>
          <w:b/>
          <w:bCs/>
          <w:caps/>
        </w:rPr>
        <w:t>11</w:t>
      </w:r>
      <w:r w:rsidRPr="00CE19E0">
        <w:rPr>
          <w:b/>
          <w:bCs/>
        </w:rPr>
        <w:t>%</w:t>
      </w:r>
      <w:r w:rsidRPr="00A93E38">
        <w:t xml:space="preserve"> от объема, установленного нормативными правовыми актами, объем информации на официальном сайте организации – </w:t>
      </w:r>
      <w:r w:rsidR="00A349D3">
        <w:rPr>
          <w:b/>
          <w:bCs/>
          <w:color w:val="000000" w:themeColor="text1"/>
        </w:rPr>
        <w:t>67</w:t>
      </w:r>
      <w:r w:rsidRPr="00CE19E0">
        <w:rPr>
          <w:b/>
          <w:bCs/>
        </w:rPr>
        <w:t>%</w:t>
      </w:r>
      <w:r w:rsidRPr="00A93E38">
        <w:t xml:space="preserve">. </w:t>
      </w:r>
      <w:r w:rsidR="00A93E38" w:rsidRPr="00A93E38">
        <w:t xml:space="preserve">По показателю 1.1. «Соответствие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актами» указанная выше организация набрала </w:t>
      </w:r>
      <w:r w:rsidR="00A349D3">
        <w:rPr>
          <w:b/>
          <w:bCs/>
          <w:color w:val="000000" w:themeColor="text1"/>
        </w:rPr>
        <w:t>39</w:t>
      </w:r>
      <w:r w:rsidR="00A93E38" w:rsidRPr="00A93E38">
        <w:t xml:space="preserve"> балл</w:t>
      </w:r>
      <w:r w:rsidR="00A349D3">
        <w:t>ов</w:t>
      </w:r>
      <w:r w:rsidR="00A93E38" w:rsidRPr="00A93E38">
        <w:t xml:space="preserve"> (</w:t>
      </w:r>
      <w:r w:rsidR="007E3F38" w:rsidRPr="00A93E38">
        <w:t>максимально возможное значение составляет 100 баллов</w:t>
      </w:r>
      <w:r w:rsidR="00A93E38" w:rsidRPr="00A93E38">
        <w:t>).</w:t>
      </w:r>
      <w:r w:rsidR="00A93E38">
        <w:t xml:space="preserve"> </w:t>
      </w:r>
      <w:r w:rsidR="00CE19E0">
        <w:t>На информационном стенде размещен</w:t>
      </w:r>
      <w:r w:rsidR="00A349D3">
        <w:t>а</w:t>
      </w:r>
      <w:r w:rsidR="00CE19E0">
        <w:t xml:space="preserve"> </w:t>
      </w:r>
      <w:r w:rsidR="00A349D3">
        <w:t>1</w:t>
      </w:r>
      <w:r w:rsidR="00CE19E0">
        <w:t xml:space="preserve"> единиц</w:t>
      </w:r>
      <w:r w:rsidR="00A349D3">
        <w:t>а</w:t>
      </w:r>
      <w:r w:rsidR="00CE19E0">
        <w:t xml:space="preserve"> информации из 9. На данном информационном ресурсе отсутствуют:</w:t>
      </w:r>
    </w:p>
    <w:p w:rsidR="00CE19E0" w:rsidRPr="00953048" w:rsidRDefault="00CE19E0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полное и сокращенное наименование организации культуры, почтовый адрес, контактные телефоны и адреса электронной почты;</w:t>
      </w:r>
    </w:p>
    <w:p w:rsidR="00CE19E0" w:rsidRPr="00953048" w:rsidRDefault="00CE19E0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место нахождения организации культуры и ее филиалов (при наличии);</w:t>
      </w:r>
    </w:p>
    <w:p w:rsidR="00CE19E0" w:rsidRPr="00953048" w:rsidRDefault="00CE19E0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CE19E0" w:rsidRDefault="00CE19E0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</w:t>
      </w:r>
    </w:p>
    <w:p w:rsidR="00CE19E0" w:rsidRDefault="00A349D3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349D3">
        <w:rPr>
          <w:rFonts w:ascii="Times New Roman" w:hAnsi="Times New Roman" w:cs="Times New Roman"/>
        </w:rPr>
        <w:t>ежим, график работы организации культуры</w:t>
      </w:r>
      <w:r w:rsidR="00CE19E0">
        <w:rPr>
          <w:rFonts w:ascii="Times New Roman" w:hAnsi="Times New Roman" w:cs="Times New Roman"/>
        </w:rPr>
        <w:t>;</w:t>
      </w:r>
    </w:p>
    <w:p w:rsidR="00A349D3" w:rsidRDefault="00A349D3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349D3">
        <w:rPr>
          <w:rFonts w:ascii="Times New Roman" w:hAnsi="Times New Roman" w:cs="Times New Roman"/>
        </w:rPr>
        <w:t>иды предоставляемых услуг организацией культуры</w:t>
      </w:r>
      <w:r>
        <w:rPr>
          <w:rFonts w:ascii="Times New Roman" w:hAnsi="Times New Roman" w:cs="Times New Roman"/>
        </w:rPr>
        <w:t>;</w:t>
      </w:r>
    </w:p>
    <w:p w:rsidR="00A349D3" w:rsidRDefault="00A349D3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349D3">
        <w:rPr>
          <w:rFonts w:ascii="Times New Roman" w:hAnsi="Times New Roman" w:cs="Times New Roman"/>
        </w:rPr>
        <w:t xml:space="preserve">еречень оказываемых платных услуг (при </w:t>
      </w:r>
      <w:proofErr w:type="gramStart"/>
      <w:r w:rsidRPr="00A349D3">
        <w:rPr>
          <w:rFonts w:ascii="Times New Roman" w:hAnsi="Times New Roman" w:cs="Times New Roman"/>
        </w:rPr>
        <w:t>наличии)*</w:t>
      </w:r>
      <w:proofErr w:type="gramEnd"/>
      <w:r w:rsidRPr="00A349D3">
        <w:rPr>
          <w:rFonts w:ascii="Times New Roman" w:hAnsi="Times New Roman" w:cs="Times New Roman"/>
        </w:rPr>
        <w:t>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</w:t>
      </w:r>
    </w:p>
    <w:p w:rsidR="00CE19E0" w:rsidRPr="00953048" w:rsidRDefault="00CE19E0" w:rsidP="00CE19E0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</w:t>
      </w:r>
      <w:r w:rsidRPr="00953048">
        <w:rPr>
          <w:rFonts w:ascii="Times New Roman" w:hAnsi="Times New Roman" w:cs="Times New Roman"/>
        </w:rPr>
        <w:t>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>
        <w:rPr>
          <w:rFonts w:ascii="Times New Roman" w:hAnsi="Times New Roman" w:cs="Times New Roman"/>
        </w:rPr>
        <w:t>.</w:t>
      </w:r>
    </w:p>
    <w:p w:rsidR="00BC7ADD" w:rsidRDefault="00A93E38" w:rsidP="00BC7ADD">
      <w:pPr>
        <w:jc w:val="both"/>
      </w:pPr>
      <w:r>
        <w:t xml:space="preserve">На официальном сайте организации отсутствуют </w:t>
      </w:r>
      <w:r w:rsidR="00C32064">
        <w:rPr>
          <w:color w:val="000000" w:themeColor="text1"/>
        </w:rPr>
        <w:t>4</w:t>
      </w:r>
      <w:r w:rsidR="0065013A">
        <w:rPr>
          <w:color w:val="FF0000"/>
        </w:rPr>
        <w:t xml:space="preserve"> </w:t>
      </w:r>
      <w:r>
        <w:t>единиц</w:t>
      </w:r>
      <w:r w:rsidR="00C32064">
        <w:t>ы</w:t>
      </w:r>
      <w:r>
        <w:t xml:space="preserve"> информации, размещение которых обязательны</w:t>
      </w:r>
      <w:r>
        <w:rPr>
          <w:rStyle w:val="afe"/>
        </w:rPr>
        <w:footnoteReference w:id="2"/>
      </w:r>
      <w:r>
        <w:t>.</w:t>
      </w:r>
      <w:r w:rsidR="00BC7ADD">
        <w:t xml:space="preserve"> На сайте отсутствуют:</w:t>
      </w:r>
    </w:p>
    <w:p w:rsidR="00BC7ADD" w:rsidRPr="00BC7ADD" w:rsidRDefault="00BC7ADD" w:rsidP="00BC7ADD">
      <w:pPr>
        <w:pStyle w:val="af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aps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сведения об учредителе/учредителях, контактные телефоны, адрес сайта, адреса электронной почты учредителя/учредителей</w:t>
      </w:r>
      <w:r w:rsidRPr="00BC7ADD">
        <w:rPr>
          <w:rFonts w:ascii="Times New Roman" w:hAnsi="Times New Roman" w:cs="Times New Roman"/>
          <w:caps/>
          <w:color w:val="000000" w:themeColor="text1"/>
        </w:rPr>
        <w:t xml:space="preserve">; </w:t>
      </w:r>
    </w:p>
    <w:p w:rsidR="005C2ED2" w:rsidRDefault="00BC7ADD" w:rsidP="005C2ED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aps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сведения о 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</w:r>
      <w:r w:rsidR="00CE19E0">
        <w:rPr>
          <w:rFonts w:ascii="Times New Roman" w:hAnsi="Times New Roman" w:cs="Times New Roman"/>
          <w:caps/>
          <w:color w:val="000000" w:themeColor="text1"/>
        </w:rPr>
        <w:t>;</w:t>
      </w:r>
    </w:p>
    <w:p w:rsidR="00CE19E0" w:rsidRPr="005C2ED2" w:rsidRDefault="005C2ED2" w:rsidP="005C2ED2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aps/>
          <w:color w:val="000000" w:themeColor="text1"/>
        </w:rPr>
      </w:pPr>
      <w:r w:rsidRPr="005C2ED2">
        <w:rPr>
          <w:rFonts w:ascii="Times New Roman" w:hAnsi="Times New Roman" w:cs="Times New Roman"/>
        </w:rPr>
        <w:t>материально-техническое обеспечение предоставления услуг;</w:t>
      </w:r>
    </w:p>
    <w:p w:rsidR="00BC7ADD" w:rsidRDefault="00BC7ADD" w:rsidP="00BC7ADD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15EB7" w:rsidRDefault="00515EB7" w:rsidP="00515EB7">
      <w:pPr>
        <w:jc w:val="both"/>
        <w:rPr>
          <w:color w:val="000000" w:themeColor="text1"/>
        </w:rPr>
      </w:pPr>
      <w:r w:rsidRPr="00515EB7">
        <w:t xml:space="preserve">Это </w:t>
      </w:r>
      <w:bookmarkStart w:id="3" w:name="dst164"/>
      <w:bookmarkEnd w:id="3"/>
      <w:r w:rsidRPr="00515EB7">
        <w:t xml:space="preserve">говорит о невыполнении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515EB7">
        <w:t xml:space="preserve">нормативных документов в сфере культуры, касающиеся требования </w:t>
      </w:r>
      <w:r w:rsidRPr="00515EB7">
        <w:rPr>
          <w:kern w:val="36"/>
        </w:rPr>
        <w:t xml:space="preserve">статьи 36.2. Федерального закона </w:t>
      </w:r>
      <w:r w:rsidRPr="00515EB7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515EB7">
        <w:rPr>
          <w:color w:val="000000" w:themeColor="text1"/>
        </w:rPr>
        <w:t>приказа Минкультуры России от 20 февраля 2015 г. № 277</w:t>
      </w:r>
      <w:hyperlink r:id="rId12" w:history="1">
        <w:r w:rsidRPr="00515EB7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515EB7">
        <w:rPr>
          <w:color w:val="000000" w:themeColor="text1"/>
        </w:rPr>
        <w:t xml:space="preserve">», </w:t>
      </w:r>
      <w:r w:rsidRPr="00515EB7">
        <w:t>в части обеспечения информационной открытости деятельности организации</w:t>
      </w:r>
      <w:r w:rsidRPr="00515EB7">
        <w:rPr>
          <w:color w:val="000000" w:themeColor="text1"/>
        </w:rPr>
        <w:t>.</w:t>
      </w:r>
    </w:p>
    <w:p w:rsidR="00515EB7" w:rsidRPr="00940735" w:rsidRDefault="00515EB7" w:rsidP="00515EB7">
      <w:pPr>
        <w:jc w:val="both"/>
      </w:pPr>
    </w:p>
    <w:p w:rsidR="00515EB7" w:rsidRPr="00940735" w:rsidRDefault="00515EB7" w:rsidP="00515EB7">
      <w:pPr>
        <w:jc w:val="both"/>
      </w:pPr>
      <w:r w:rsidRPr="00940735">
        <w:t>Проведенная оценка доступности взаимодействия с получателями услуг по показателю 1.2.</w:t>
      </w:r>
      <w:r w:rsidRPr="00940735">
        <w:rPr>
          <w:b/>
        </w:rPr>
        <w:t xml:space="preserve"> «</w:t>
      </w:r>
      <w:r w:rsidRPr="00940735">
        <w:t xml:space="preserve"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функционирование» показала, что в </w:t>
      </w:r>
      <w:r w:rsidR="00976378">
        <w:rPr>
          <w:b/>
          <w:bCs/>
        </w:rPr>
        <w:t xml:space="preserve">МАУК «Районный дом культуры 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940735">
        <w:t>обеспечена возможность взаимодействия получателей услуг с организацией по телефону, электронной почте</w:t>
      </w:r>
      <w:r w:rsidR="00940735" w:rsidRPr="00940735">
        <w:t xml:space="preserve"> и </w:t>
      </w:r>
      <w:r w:rsidR="0065013A">
        <w:t xml:space="preserve">с помощью </w:t>
      </w:r>
      <w:r w:rsidR="00940735" w:rsidRPr="00940735">
        <w:t>электронных сервисов</w:t>
      </w:r>
      <w:r w:rsidRPr="00940735">
        <w:t>. На сайте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1E69EC" w:rsidRDefault="001E69EC" w:rsidP="001E69EC">
      <w:pPr>
        <w:rPr>
          <w:color w:val="000000" w:themeColor="text1"/>
        </w:rPr>
      </w:pPr>
    </w:p>
    <w:p w:rsidR="00181F58" w:rsidRDefault="00181F58" w:rsidP="001E69EC">
      <w:pPr>
        <w:rPr>
          <w:color w:val="000000" w:themeColor="text1"/>
        </w:rPr>
      </w:pPr>
    </w:p>
    <w:p w:rsidR="00181F58" w:rsidRDefault="00181F58" w:rsidP="001E69EC">
      <w:pPr>
        <w:rPr>
          <w:color w:val="000000" w:themeColor="text1"/>
        </w:rPr>
      </w:pPr>
    </w:p>
    <w:p w:rsidR="00181F58" w:rsidRPr="001E69EC" w:rsidRDefault="00181F58" w:rsidP="001E69EC">
      <w:pPr>
        <w:rPr>
          <w:color w:val="000000" w:themeColor="text1"/>
        </w:rPr>
      </w:pPr>
    </w:p>
    <w:p w:rsidR="001C393E" w:rsidRDefault="001C393E" w:rsidP="002C63DA">
      <w:pPr>
        <w:pStyle w:val="1"/>
      </w:pPr>
      <w:r>
        <w:lastRenderedPageBreak/>
        <w:t>Результаты удоблетворенности граждан качеством условий оказания услуг</w:t>
      </w:r>
      <w:r w:rsidR="00794DBC">
        <w:t>, объем и параметры выборочной совокупности респондентов</w:t>
      </w:r>
    </w:p>
    <w:p w:rsidR="00504E37" w:rsidRDefault="00504E37" w:rsidP="00504E37">
      <w:pPr>
        <w:jc w:val="both"/>
      </w:pPr>
    </w:p>
    <w:p w:rsidR="007C6E8F" w:rsidRDefault="004C55FA" w:rsidP="00504E37">
      <w:pPr>
        <w:jc w:val="both"/>
      </w:pPr>
      <w:r w:rsidRPr="00504E37">
        <w:t>Опрос потребителей услуг для выявления их мнения о качестве услуг проводился в соответствии с приказом Минтруда России от 30 октября 2018 г. № 675н.</w:t>
      </w:r>
      <w:r w:rsidR="007E0277" w:rsidRPr="00504E37">
        <w:t xml:space="preserve"> Согласно документу, объем выборочной совокупности респондентов (численность получателей услуг, подлежащих опросу) для выявления мнения граждан формируется для каждой организации социальной сферы в зависимости от общей численности получателей услуг в данной организации в течение календарного года (объем генеральной совокупности), предшествующего году проведения независимой оценки качества</w:t>
      </w:r>
      <w:r w:rsidR="00504E37" w:rsidRPr="00504E37">
        <w:t>.</w:t>
      </w:r>
      <w:r w:rsidR="007E0277" w:rsidRPr="00504E37">
        <w:t xml:space="preserve"> Рекомендуемый объем выборочной совокупности респондентов составляет 40% от объема генеральной совокупности</w:t>
      </w:r>
      <w:r w:rsidR="00504E37" w:rsidRPr="00504E37">
        <w:t xml:space="preserve">. Так как 40% генеральной совокупности составил более 600 человек, в </w:t>
      </w:r>
      <w:r w:rsidRPr="00504E37">
        <w:t xml:space="preserve">ходе исследования опрошено </w:t>
      </w:r>
      <w:r w:rsidR="00C32064">
        <w:rPr>
          <w:b/>
        </w:rPr>
        <w:t>769</w:t>
      </w:r>
      <w:r w:rsidRPr="00504E37">
        <w:rPr>
          <w:color w:val="FF0000"/>
        </w:rPr>
        <w:t xml:space="preserve"> </w:t>
      </w:r>
      <w:r w:rsidRPr="00504E37">
        <w:t xml:space="preserve">респондентов - потребителей услуг данной организации. </w:t>
      </w:r>
      <w:r w:rsidR="00504E37" w:rsidRPr="00504E37">
        <w:t>Выборочная совокупность респондентов формировалась посредством организованного случайного отбора из всей генеральной совокупности.</w:t>
      </w:r>
    </w:p>
    <w:p w:rsidR="00EC7D4A" w:rsidRPr="00504E37" w:rsidRDefault="00504E37" w:rsidP="00504E37">
      <w:pPr>
        <w:jc w:val="both"/>
        <w:rPr>
          <w:color w:val="000000"/>
          <w:shd w:val="clear" w:color="auto" w:fill="FFFFFF"/>
        </w:rPr>
      </w:pPr>
      <w:r w:rsidRPr="00504E37">
        <w:t xml:space="preserve">Онлайн-опрос потребителей услуг проводился по рекомендуемому образцу Анкеты, предусмотренному приложением к </w:t>
      </w:r>
      <w:r w:rsidR="004C55FA" w:rsidRPr="00504E37">
        <w:rPr>
          <w:color w:val="000000"/>
          <w:shd w:val="clear" w:color="auto" w:fill="FFFFFF"/>
        </w:rPr>
        <w:t xml:space="preserve">Приказу </w:t>
      </w:r>
      <w:r w:rsidR="004C55FA" w:rsidRPr="00504E37">
        <w:t xml:space="preserve">Минтруда России от 30 октября 2018 г. № 675н </w:t>
      </w:r>
      <w:r w:rsidR="004C55FA" w:rsidRPr="00504E37">
        <w:rPr>
          <w:shd w:val="clear" w:color="auto" w:fill="FFFFFF"/>
        </w:rPr>
        <w:t>«Об утверждении Методики выявления и обобщения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 w:rsidR="00EC7D4A" w:rsidRPr="00504E37">
        <w:t>.</w:t>
      </w:r>
    </w:p>
    <w:p w:rsidR="004C55FA" w:rsidRPr="00AD5289" w:rsidRDefault="004C55FA" w:rsidP="00AD5289">
      <w:pPr>
        <w:jc w:val="both"/>
        <w:rPr>
          <w:rFonts w:asciiTheme="minorHAnsi" w:hAnsiTheme="minorHAnsi"/>
          <w:sz w:val="22"/>
          <w:szCs w:val="22"/>
        </w:rPr>
      </w:pPr>
    </w:p>
    <w:p w:rsidR="004C55FA" w:rsidRPr="008C7172" w:rsidRDefault="004C55FA" w:rsidP="008C7172">
      <w:pPr>
        <w:jc w:val="both"/>
        <w:rPr>
          <w:rFonts w:asciiTheme="minorHAnsi" w:hAnsiTheme="minorHAnsi"/>
        </w:rPr>
      </w:pPr>
      <w:r w:rsidRPr="00803487">
        <w:t>Критерий «Удовлетворенность условиями оказания услуг» оценивался по трём показателям: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организационными условиями предоставления услуг</w:t>
      </w:r>
      <w:r>
        <w:rPr>
          <w:rFonts w:ascii="Times New Roman" w:hAnsi="Times New Roman" w:cs="Times New Roman"/>
        </w:rPr>
        <w:t>;</w:t>
      </w:r>
    </w:p>
    <w:p w:rsidR="004C55FA" w:rsidRPr="008C7172" w:rsidRDefault="008C7172" w:rsidP="008C7172">
      <w:pPr>
        <w:pStyle w:val="af9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8C7172">
        <w:rPr>
          <w:rFonts w:ascii="Times New Roman" w:hAnsi="Times New Roman" w:cs="Times New Roman"/>
        </w:rPr>
        <w:t>д</w:t>
      </w:r>
      <w:r w:rsidR="004C55FA" w:rsidRPr="008C7172">
        <w:rPr>
          <w:rFonts w:ascii="Times New Roman" w:hAnsi="Times New Roman" w:cs="Times New Roman"/>
        </w:rPr>
        <w:t>оля получателей услуг, удовлетворенных в целом условиями оказания услуг в организации социальной сферы.</w:t>
      </w:r>
    </w:p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6C48E2" w:rsidRDefault="006C48E2" w:rsidP="004C55FA"/>
    <w:p w:rsidR="004C55FA" w:rsidRDefault="004C55FA" w:rsidP="004C55FA">
      <w:r w:rsidRPr="00803487">
        <w:lastRenderedPageBreak/>
        <w:t>В таблице приведены значения по показателям критерия «Удовлетворенность условиями оказания услуг».</w:t>
      </w:r>
    </w:p>
    <w:p w:rsidR="00C21A79" w:rsidRDefault="00C21A79" w:rsidP="004C55FA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439"/>
        <w:gridCol w:w="1193"/>
        <w:gridCol w:w="1711"/>
        <w:gridCol w:w="1193"/>
        <w:gridCol w:w="1568"/>
        <w:gridCol w:w="1193"/>
      </w:tblGrid>
      <w:tr w:rsidR="00C21A79" w:rsidRPr="00C21A79" w:rsidTr="00C21A79">
        <w:tc>
          <w:tcPr>
            <w:tcW w:w="8297" w:type="dxa"/>
            <w:gridSpan w:val="6"/>
            <w:shd w:val="clear" w:color="auto" w:fill="9BB5D7" w:themeFill="accent4" w:themeFillTint="99"/>
          </w:tcPr>
          <w:p w:rsidR="00C21A79" w:rsidRPr="00C21A79" w:rsidRDefault="00C21A79" w:rsidP="00C21A79">
            <w:pPr>
              <w:jc w:val="center"/>
              <w:rPr>
                <w:b/>
                <w:bCs/>
                <w:sz w:val="20"/>
                <w:szCs w:val="20"/>
              </w:rPr>
            </w:pPr>
            <w:r w:rsidRPr="00C21A79">
              <w:rPr>
                <w:b/>
                <w:bCs/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C21A79" w:rsidRPr="00C21A79" w:rsidTr="00C21A79">
        <w:tc>
          <w:tcPr>
            <w:tcW w:w="2632" w:type="dxa"/>
            <w:gridSpan w:val="2"/>
            <w:shd w:val="clear" w:color="auto" w:fill="BCCEE4" w:themeFill="accent4" w:themeFillTint="66"/>
          </w:tcPr>
          <w:p w:rsidR="00C21A79" w:rsidRPr="00C21A79" w:rsidRDefault="00C21A79" w:rsidP="004C55FA">
            <w:pPr>
              <w:rPr>
                <w:sz w:val="20"/>
                <w:szCs w:val="20"/>
              </w:rPr>
            </w:pPr>
            <w:r w:rsidRPr="00C21A79">
              <w:rPr>
                <w:color w:val="000000"/>
                <w:sz w:val="20"/>
                <w:szCs w:val="20"/>
              </w:rPr>
              <w:t>5.1. Доля получателей услуг, которые готовы рекомендовать организацию социальной сферы родственникам и знакомым</w:t>
            </w:r>
          </w:p>
        </w:tc>
        <w:tc>
          <w:tcPr>
            <w:tcW w:w="2904" w:type="dxa"/>
            <w:gridSpan w:val="2"/>
            <w:shd w:val="clear" w:color="auto" w:fill="BCCEE4" w:themeFill="accent4" w:themeFillTint="66"/>
          </w:tcPr>
          <w:p w:rsidR="00C21A79" w:rsidRPr="00C21A79" w:rsidRDefault="00C21A79" w:rsidP="004C55FA">
            <w:pPr>
              <w:rPr>
                <w:sz w:val="20"/>
                <w:szCs w:val="20"/>
              </w:rPr>
            </w:pPr>
            <w:r w:rsidRPr="00C21A79">
              <w:rPr>
                <w:color w:val="000000"/>
                <w:sz w:val="20"/>
                <w:szCs w:val="20"/>
              </w:rPr>
              <w:t>5.2. 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2761" w:type="dxa"/>
            <w:gridSpan w:val="2"/>
            <w:shd w:val="clear" w:color="auto" w:fill="BCCEE4" w:themeFill="accent4" w:themeFillTint="66"/>
          </w:tcPr>
          <w:p w:rsidR="00C21A79" w:rsidRPr="00C21A79" w:rsidRDefault="00C21A79" w:rsidP="004C55FA">
            <w:pPr>
              <w:rPr>
                <w:sz w:val="20"/>
                <w:szCs w:val="20"/>
              </w:rPr>
            </w:pPr>
            <w:r w:rsidRPr="00C21A79">
              <w:rPr>
                <w:color w:val="000000"/>
                <w:sz w:val="20"/>
                <w:szCs w:val="20"/>
              </w:rPr>
              <w:t>5.3. 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C21A79" w:rsidRPr="00C21A79" w:rsidTr="00C21A79">
        <w:tc>
          <w:tcPr>
            <w:tcW w:w="1439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</w:t>
            </w:r>
          </w:p>
        </w:tc>
        <w:tc>
          <w:tcPr>
            <w:tcW w:w="1193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  <w:tc>
          <w:tcPr>
            <w:tcW w:w="1711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Число получателей услуг, удовлетворенных организационными условиями предоставления услуг</w:t>
            </w:r>
          </w:p>
        </w:tc>
        <w:tc>
          <w:tcPr>
            <w:tcW w:w="1193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  <w:tc>
          <w:tcPr>
            <w:tcW w:w="1568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Число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1193" w:type="dxa"/>
          </w:tcPr>
          <w:p w:rsidR="00C21A79" w:rsidRPr="00C21A79" w:rsidRDefault="00C21A79" w:rsidP="004C55FA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</w:tr>
      <w:tr w:rsidR="00C21A79" w:rsidRPr="00C21A79" w:rsidTr="00C21A79">
        <w:tc>
          <w:tcPr>
            <w:tcW w:w="1439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  <w:tc>
          <w:tcPr>
            <w:tcW w:w="1193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711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</w:t>
            </w:r>
          </w:p>
        </w:tc>
        <w:tc>
          <w:tcPr>
            <w:tcW w:w="1193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568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</w:t>
            </w:r>
          </w:p>
        </w:tc>
        <w:tc>
          <w:tcPr>
            <w:tcW w:w="1193" w:type="dxa"/>
          </w:tcPr>
          <w:p w:rsidR="00C21A79" w:rsidRPr="00C21A79" w:rsidRDefault="00C32064" w:rsidP="00C21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</w:tr>
      <w:tr w:rsidR="00C21A79" w:rsidRPr="00C21A79" w:rsidTr="00C21A79">
        <w:tc>
          <w:tcPr>
            <w:tcW w:w="2632" w:type="dxa"/>
            <w:gridSpan w:val="2"/>
            <w:shd w:val="clear" w:color="auto" w:fill="9BB5D7" w:themeFill="accent4" w:themeFillTint="99"/>
          </w:tcPr>
          <w:p w:rsidR="00C21A79" w:rsidRPr="00C21A79" w:rsidRDefault="00C32064" w:rsidP="00C21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 </w:t>
            </w:r>
            <w:r w:rsidR="00C21A79" w:rsidRPr="00C21A7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2904" w:type="dxa"/>
            <w:gridSpan w:val="2"/>
            <w:shd w:val="clear" w:color="auto" w:fill="9BB5D7" w:themeFill="accent4" w:themeFillTint="99"/>
          </w:tcPr>
          <w:p w:rsidR="00C21A79" w:rsidRPr="00C21A79" w:rsidRDefault="00C32064" w:rsidP="00C21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C21A79" w:rsidRPr="00C21A79">
              <w:rPr>
                <w:b/>
                <w:bCs/>
                <w:sz w:val="20"/>
                <w:szCs w:val="20"/>
              </w:rPr>
              <w:t xml:space="preserve"> баллов</w:t>
            </w:r>
          </w:p>
        </w:tc>
        <w:tc>
          <w:tcPr>
            <w:tcW w:w="2761" w:type="dxa"/>
            <w:gridSpan w:val="2"/>
            <w:shd w:val="clear" w:color="auto" w:fill="9BB5D7" w:themeFill="accent4" w:themeFillTint="99"/>
          </w:tcPr>
          <w:p w:rsidR="00C21A79" w:rsidRPr="00C21A79" w:rsidRDefault="00C32064" w:rsidP="00C21A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  <w:r w:rsidR="006C48E2">
              <w:rPr>
                <w:b/>
                <w:bCs/>
                <w:sz w:val="20"/>
                <w:szCs w:val="20"/>
              </w:rPr>
              <w:t xml:space="preserve"> </w:t>
            </w:r>
            <w:r w:rsidR="00C21A79" w:rsidRPr="00C21A79">
              <w:rPr>
                <w:b/>
                <w:bCs/>
                <w:sz w:val="20"/>
                <w:szCs w:val="20"/>
              </w:rPr>
              <w:t>баллов</w:t>
            </w:r>
          </w:p>
        </w:tc>
      </w:tr>
    </w:tbl>
    <w:p w:rsidR="00C21A79" w:rsidRPr="00C21A79" w:rsidRDefault="00C21A79" w:rsidP="004C55FA">
      <w:pPr>
        <w:rPr>
          <w:b/>
          <w:bCs/>
        </w:rPr>
      </w:pPr>
    </w:p>
    <w:p w:rsidR="004C55FA" w:rsidRDefault="004C55FA" w:rsidP="009E0B4A">
      <w:pPr>
        <w:jc w:val="both"/>
      </w:pPr>
      <w:r w:rsidRPr="00803487">
        <w:t xml:space="preserve">Значения показателей близки </w:t>
      </w:r>
      <w:r w:rsidR="00C32064">
        <w:t>к</w:t>
      </w:r>
      <w:r w:rsidR="006C48E2">
        <w:t xml:space="preserve"> </w:t>
      </w:r>
      <w:r w:rsidRPr="00803487">
        <w:t>максимальным значениям</w:t>
      </w:r>
      <w:r w:rsidR="009E0B4A">
        <w:t xml:space="preserve"> (100 баллов)</w:t>
      </w:r>
      <w:r w:rsidRPr="00803487">
        <w:t>.</w:t>
      </w:r>
      <w:r w:rsidR="009E0B4A">
        <w:t xml:space="preserve"> </w:t>
      </w:r>
      <w:r w:rsidRPr="00803487">
        <w:t xml:space="preserve">Как показало исследование мнений граждан, потребители услуг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="00C32064" w:rsidRPr="00C32064">
        <w:t>в целом</w:t>
      </w:r>
      <w:r w:rsidR="00C32064">
        <w:rPr>
          <w:b/>
          <w:bCs/>
        </w:rPr>
        <w:t xml:space="preserve"> </w:t>
      </w:r>
      <w:r w:rsidRPr="00803487">
        <w:t>удовлетворены условиями оказания услуг.</w:t>
      </w: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Default="006C48E2" w:rsidP="009E0B4A">
      <w:pPr>
        <w:jc w:val="both"/>
      </w:pPr>
    </w:p>
    <w:p w:rsidR="006C48E2" w:rsidRPr="00803487" w:rsidRDefault="006C48E2" w:rsidP="009E0B4A">
      <w:pPr>
        <w:jc w:val="both"/>
      </w:pPr>
    </w:p>
    <w:p w:rsidR="001C393E" w:rsidRDefault="00794DBC" w:rsidP="00B16321">
      <w:pPr>
        <w:pStyle w:val="1"/>
      </w:pPr>
      <w:r>
        <w:lastRenderedPageBreak/>
        <w:t>Значения по каждому показателю, характеризующему общие критерии оценки качества условий оказания услуг (в баллах)</w:t>
      </w:r>
    </w:p>
    <w:p w:rsidR="006C48E2" w:rsidRDefault="006C48E2" w:rsidP="0041141D">
      <w:pPr>
        <w:jc w:val="both"/>
      </w:pPr>
    </w:p>
    <w:p w:rsidR="00B16321" w:rsidRDefault="00B16321" w:rsidP="0041141D">
      <w:pPr>
        <w:jc w:val="both"/>
      </w:pPr>
      <w:r w:rsidRPr="0041141D">
        <w:t>Значения показателей оценки качества рассчитываются в баллах и их максимально возможное значение составляет 100 баллов: для каждого показателя оценки качества, по организации, в целом по отрасли, муниципальному образованию.</w:t>
      </w:r>
    </w:p>
    <w:p w:rsidR="00F04C62" w:rsidRPr="0041141D" w:rsidRDefault="00F04C62" w:rsidP="0041141D">
      <w:pPr>
        <w:jc w:val="both"/>
      </w:pPr>
    </w:p>
    <w:p w:rsidR="00416818" w:rsidRPr="0041141D" w:rsidRDefault="00B16321" w:rsidP="00416818">
      <w:pPr>
        <w:jc w:val="both"/>
        <w:rPr>
          <w:b/>
        </w:rPr>
      </w:pPr>
      <w:r w:rsidRPr="0041141D">
        <w:t>На диаграмм</w:t>
      </w:r>
      <w:r w:rsidR="00A40C10">
        <w:t>е</w:t>
      </w:r>
      <w:r w:rsidRPr="0041141D">
        <w:t xml:space="preserve"> представлены значения по каждому </w:t>
      </w:r>
      <w:r w:rsidR="00A40C10">
        <w:t>крите</w:t>
      </w:r>
      <w:r w:rsidR="00416818">
        <w:t>рию</w:t>
      </w:r>
      <w:r w:rsidRPr="0041141D">
        <w:t xml:space="preserve"> оценки (в баллах), полученных в результате НОКУ</w:t>
      </w:r>
      <w:r w:rsidRPr="0041141D">
        <w:rPr>
          <w:b/>
          <w:i/>
        </w:rPr>
        <w:t xml:space="preserve">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</w:t>
      </w:r>
      <w:r w:rsidRPr="0041141D">
        <w:t>.</w:t>
      </w:r>
    </w:p>
    <w:p w:rsidR="00B16321" w:rsidRPr="0041141D" w:rsidRDefault="00B16321" w:rsidP="0041141D">
      <w:pPr>
        <w:ind w:firstLine="709"/>
        <w:jc w:val="both"/>
      </w:pPr>
    </w:p>
    <w:p w:rsidR="00B16321" w:rsidRDefault="00C32064" w:rsidP="00B16321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301A1EF" wp14:editId="35FAA1FF">
            <wp:extent cx="4572000" cy="2644422"/>
            <wp:effectExtent l="0" t="0" r="12700" b="1016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6E7B42CB-B6C5-E34C-AFD8-601FFCFBB5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6818" w:rsidRDefault="00416818" w:rsidP="00B16321">
      <w:pPr>
        <w:ind w:firstLine="709"/>
        <w:jc w:val="both"/>
        <w:rPr>
          <w:sz w:val="28"/>
          <w:szCs w:val="28"/>
        </w:rPr>
      </w:pPr>
    </w:p>
    <w:p w:rsidR="00416818" w:rsidRDefault="00416818" w:rsidP="00416818">
      <w:pPr>
        <w:jc w:val="both"/>
      </w:pPr>
      <w:r>
        <w:t>Итоговое значение</w:t>
      </w:r>
      <w:r w:rsidRPr="0041141D"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Pr="0041141D">
        <w:rPr>
          <w:b/>
        </w:rPr>
        <w:t>8</w:t>
      </w:r>
      <w:r w:rsidR="00C32064">
        <w:rPr>
          <w:b/>
        </w:rPr>
        <w:t>0</w:t>
      </w:r>
      <w:r w:rsidRPr="0041141D">
        <w:rPr>
          <w:b/>
        </w:rPr>
        <w:t xml:space="preserve"> </w:t>
      </w:r>
      <w:r w:rsidRPr="0041141D">
        <w:t>баллов при 100 возможных.</w:t>
      </w:r>
    </w:p>
    <w:p w:rsidR="00416818" w:rsidRPr="00F04C62" w:rsidRDefault="00416818" w:rsidP="00416818">
      <w:pPr>
        <w:ind w:firstLine="709"/>
        <w:jc w:val="both"/>
        <w:rPr>
          <w:sz w:val="28"/>
          <w:szCs w:val="28"/>
        </w:rPr>
      </w:pPr>
    </w:p>
    <w:p w:rsidR="000B7277" w:rsidRPr="00F04C62" w:rsidRDefault="000B7277" w:rsidP="000B7277">
      <w:pPr>
        <w:pStyle w:val="2"/>
      </w:pPr>
      <w:r w:rsidRPr="004B158C">
        <w:rPr>
          <w:b/>
          <w:bCs/>
        </w:rPr>
        <w:t>Открытость и доступность информации об организации</w:t>
      </w:r>
      <w:r>
        <w:t xml:space="preserve"> </w:t>
      </w:r>
      <w:r w:rsidRPr="004B158C">
        <w:rPr>
          <w:b/>
          <w:bCs/>
        </w:rPr>
        <w:t>(Критерий 1)</w:t>
      </w:r>
    </w:p>
    <w:p w:rsidR="00F04C62" w:rsidRPr="00D13C44" w:rsidRDefault="00F04C62" w:rsidP="00F04C62">
      <w:pPr>
        <w:pStyle w:val="2"/>
        <w:numPr>
          <w:ilvl w:val="0"/>
          <w:numId w:val="0"/>
        </w:numPr>
        <w:ind w:left="720"/>
      </w:pPr>
    </w:p>
    <w:p w:rsidR="00F04C62" w:rsidRDefault="00F04C62" w:rsidP="00A8602B">
      <w:pPr>
        <w:pStyle w:val="2"/>
        <w:numPr>
          <w:ilvl w:val="0"/>
          <w:numId w:val="0"/>
        </w:numPr>
        <w:jc w:val="both"/>
        <w:rPr>
          <w:szCs w:val="24"/>
        </w:rPr>
      </w:pPr>
      <w:r>
        <w:t>Значение</w:t>
      </w:r>
      <w:r w:rsidRPr="0041141D">
        <w:rPr>
          <w:szCs w:val="24"/>
        </w:rPr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F04C62">
        <w:rPr>
          <w:bCs/>
          <w:szCs w:val="24"/>
        </w:rPr>
        <w:t xml:space="preserve">по критерию 1 </w:t>
      </w:r>
      <w:r w:rsidRPr="0040283E">
        <w:rPr>
          <w:bCs/>
          <w:szCs w:val="24"/>
        </w:rPr>
        <w:t>«</w:t>
      </w:r>
      <w:r w:rsidRPr="00F04C62">
        <w:t>Открытость и доступность информации об организации»</w:t>
      </w:r>
      <w:r>
        <w:t xml:space="preserve"> </w:t>
      </w:r>
      <w:r w:rsidRPr="0041141D">
        <w:rPr>
          <w:bCs/>
          <w:szCs w:val="24"/>
        </w:rPr>
        <w:t>составил</w:t>
      </w:r>
      <w:r>
        <w:rPr>
          <w:bCs/>
        </w:rPr>
        <w:t xml:space="preserve">о </w:t>
      </w:r>
      <w:r w:rsidR="00C32064">
        <w:rPr>
          <w:b/>
          <w:szCs w:val="24"/>
        </w:rPr>
        <w:t>62</w:t>
      </w:r>
      <w:r w:rsidRPr="0041141D">
        <w:rPr>
          <w:b/>
          <w:szCs w:val="24"/>
        </w:rPr>
        <w:t xml:space="preserve"> </w:t>
      </w:r>
      <w:proofErr w:type="gramStart"/>
      <w:r w:rsidRPr="0041141D">
        <w:rPr>
          <w:szCs w:val="24"/>
        </w:rPr>
        <w:t>балл</w:t>
      </w:r>
      <w:r w:rsidR="006C48E2">
        <w:rPr>
          <w:szCs w:val="24"/>
        </w:rPr>
        <w:t>ов</w:t>
      </w:r>
      <w:proofErr w:type="gramEnd"/>
      <w:r w:rsidRPr="0041141D">
        <w:rPr>
          <w:szCs w:val="24"/>
        </w:rPr>
        <w:t xml:space="preserve"> </w:t>
      </w:r>
      <w:r>
        <w:rPr>
          <w:szCs w:val="24"/>
        </w:rPr>
        <w:t>из</w:t>
      </w:r>
      <w:r w:rsidRPr="0041141D">
        <w:rPr>
          <w:szCs w:val="24"/>
        </w:rPr>
        <w:t xml:space="preserve"> 100 возможных</w:t>
      </w:r>
      <w:r>
        <w:rPr>
          <w:szCs w:val="24"/>
        </w:rPr>
        <w:t>.</w:t>
      </w:r>
    </w:p>
    <w:p w:rsidR="00F04C62" w:rsidRDefault="00F04C62" w:rsidP="00A8602B">
      <w:pPr>
        <w:pStyle w:val="2"/>
        <w:numPr>
          <w:ilvl w:val="0"/>
          <w:numId w:val="0"/>
        </w:numPr>
        <w:jc w:val="both"/>
        <w:rPr>
          <w:szCs w:val="24"/>
        </w:rPr>
      </w:pPr>
    </w:p>
    <w:p w:rsidR="00D13C44" w:rsidRPr="00D13C44" w:rsidRDefault="00F04C62" w:rsidP="00A8602B">
      <w:pPr>
        <w:pStyle w:val="2"/>
        <w:numPr>
          <w:ilvl w:val="0"/>
          <w:numId w:val="0"/>
        </w:numPr>
        <w:jc w:val="both"/>
      </w:pPr>
      <w:r w:rsidRPr="0041141D">
        <w:rPr>
          <w:szCs w:val="24"/>
        </w:rPr>
        <w:t>На диаграмм</w:t>
      </w:r>
      <w:r>
        <w:t>е</w:t>
      </w:r>
      <w:r w:rsidRPr="0041141D">
        <w:rPr>
          <w:szCs w:val="24"/>
        </w:rPr>
        <w:t xml:space="preserve"> представлены значения по каждому </w:t>
      </w:r>
      <w:r>
        <w:t>показателя</w:t>
      </w:r>
      <w:r w:rsidRPr="0041141D">
        <w:rPr>
          <w:szCs w:val="24"/>
        </w:rPr>
        <w:t xml:space="preserve"> оценки (в баллах)</w:t>
      </w:r>
      <w:r>
        <w:rPr>
          <w:szCs w:val="24"/>
        </w:rPr>
        <w:t xml:space="preserve"> по критерию 1 «</w:t>
      </w:r>
      <w:r w:rsidRPr="00F04C62">
        <w:t>Открытость и доступность информации об организации»</w:t>
      </w:r>
      <w:r>
        <w:rPr>
          <w:b/>
          <w:bCs/>
        </w:rPr>
        <w:t>.</w:t>
      </w:r>
    </w:p>
    <w:p w:rsidR="00D13C44" w:rsidRDefault="00C32064" w:rsidP="00D13C44">
      <w:pPr>
        <w:pStyle w:val="2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577F7251" wp14:editId="04886420">
            <wp:extent cx="4572000" cy="2743200"/>
            <wp:effectExtent l="0" t="0" r="12700" b="1270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6CC9DE09-6318-AB40-9716-AC65469460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04C62" w:rsidRDefault="00F04C62" w:rsidP="00D13C44">
      <w:pPr>
        <w:pStyle w:val="2"/>
        <w:numPr>
          <w:ilvl w:val="0"/>
          <w:numId w:val="0"/>
        </w:numPr>
        <w:ind w:left="720"/>
      </w:pPr>
    </w:p>
    <w:p w:rsidR="000B7277" w:rsidRPr="00F04C62" w:rsidRDefault="000B7277" w:rsidP="000B7277">
      <w:pPr>
        <w:pStyle w:val="4"/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</w:t>
      </w:r>
      <w:r w:rsidR="004B158C" w:rsidRPr="004B158C">
        <w:rPr>
          <w:rFonts w:ascii="Times New Roman" w:hAnsi="Times New Roman"/>
          <w:b/>
          <w:bCs/>
          <w:color w:val="000000"/>
        </w:rPr>
        <w:t xml:space="preserve"> 1.1.1.)</w:t>
      </w:r>
    </w:p>
    <w:p w:rsidR="00F04C62" w:rsidRPr="00F04C62" w:rsidRDefault="00F04C62" w:rsidP="00F04C62">
      <w:pPr>
        <w:pStyle w:val="4"/>
        <w:numPr>
          <w:ilvl w:val="0"/>
          <w:numId w:val="0"/>
        </w:numPr>
        <w:ind w:left="1440"/>
      </w:pPr>
    </w:p>
    <w:p w:rsidR="00F04C62" w:rsidRDefault="00F04C62" w:rsidP="00F04C62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B16321" w:rsidRPr="004B158C" w:rsidRDefault="00B16321" w:rsidP="00B16321">
      <w:pPr>
        <w:pStyle w:val="4"/>
        <w:numPr>
          <w:ilvl w:val="0"/>
          <w:numId w:val="0"/>
        </w:numPr>
        <w:ind w:left="1440"/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1.1.2.)</w:t>
      </w:r>
    </w:p>
    <w:p w:rsidR="00192111" w:rsidRPr="00192111" w:rsidRDefault="00192111" w:rsidP="00192111">
      <w:pPr>
        <w:pStyle w:val="4"/>
        <w:numPr>
          <w:ilvl w:val="0"/>
          <w:numId w:val="0"/>
        </w:numPr>
        <w:ind w:left="1440"/>
        <w:rPr>
          <w:b/>
          <w:bCs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192111" w:rsidRPr="004B158C" w:rsidRDefault="00192111" w:rsidP="00192111">
      <w:pPr>
        <w:jc w:val="both"/>
        <w:rPr>
          <w:b/>
          <w:bCs/>
        </w:rPr>
      </w:pPr>
    </w:p>
    <w:p w:rsidR="004B158C" w:rsidRPr="00192111" w:rsidRDefault="004B158C" w:rsidP="000B7277">
      <w:pPr>
        <w:pStyle w:val="4"/>
        <w:rPr>
          <w:b/>
          <w:bCs/>
        </w:rPr>
      </w:pPr>
      <w:r w:rsidRPr="00326CC6">
        <w:rPr>
          <w:rFonts w:ascii="Times New Roman" w:hAnsi="Times New Roman"/>
          <w:color w:val="000000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92111" w:rsidRDefault="00192111" w:rsidP="00192111">
      <w:pPr>
        <w:jc w:val="both"/>
        <w:rPr>
          <w:color w:val="000000"/>
        </w:rPr>
      </w:pPr>
    </w:p>
    <w:p w:rsidR="00192111" w:rsidRDefault="00192111" w:rsidP="00192111">
      <w:pPr>
        <w:jc w:val="both"/>
      </w:pPr>
      <w:r>
        <w:rPr>
          <w:color w:val="000000"/>
        </w:rPr>
        <w:t>Результаты и выводы по данному критерию представлены в разделе 3 «</w:t>
      </w:r>
      <w:r>
        <w:t>Результаты обобщения информации, размещенной на официальных сайтах и информационных стендах в помещениях организаций» и приложении 2 к Отчету о выполненных работах по сбору и обобщению информации о качестве условий оказания услуг (лист «Открытость и доступность информации»).</w:t>
      </w:r>
    </w:p>
    <w:p w:rsidR="003439BA" w:rsidRDefault="003439BA" w:rsidP="003439BA">
      <w:pPr>
        <w:jc w:val="both"/>
      </w:pPr>
      <w:r>
        <w:lastRenderedPageBreak/>
        <w:t>По показателю «</w:t>
      </w:r>
      <w:r w:rsidRPr="003439BA"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"Интернет"</w:t>
      </w:r>
      <w:r>
        <w:t xml:space="preserve">»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>
        <w:t>набрал</w:t>
      </w:r>
      <w:r w:rsidR="00C32064">
        <w:t>о</w:t>
      </w:r>
      <w:r>
        <w:t xml:space="preserve"> </w:t>
      </w:r>
      <w:r w:rsidR="00C32064" w:rsidRPr="00C32064">
        <w:rPr>
          <w:b/>
          <w:bCs/>
          <w:color w:val="000000" w:themeColor="text1"/>
        </w:rPr>
        <w:t>59</w:t>
      </w:r>
      <w:r>
        <w:t xml:space="preserve"> балл</w:t>
      </w:r>
      <w:r w:rsidR="00C32064">
        <w:t>ов</w:t>
      </w:r>
      <w:r>
        <w:t xml:space="preserve"> из 100 возможных.</w:t>
      </w:r>
    </w:p>
    <w:p w:rsidR="00A8602B" w:rsidRPr="004B158C" w:rsidRDefault="00A8602B" w:rsidP="003439BA">
      <w:pPr>
        <w:jc w:val="both"/>
      </w:pPr>
    </w:p>
    <w:p w:rsidR="004B158C" w:rsidRPr="003439BA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>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439BA" w:rsidRDefault="003439BA" w:rsidP="003439BA">
      <w:pPr>
        <w:jc w:val="both"/>
      </w:pPr>
      <w:r>
        <w:t xml:space="preserve">Из </w:t>
      </w:r>
      <w:r w:rsidR="00C32064">
        <w:t>769</w:t>
      </w:r>
      <w:r>
        <w:t xml:space="preserve"> опрошенных </w:t>
      </w:r>
      <w:r w:rsidR="00C32064">
        <w:rPr>
          <w:b/>
          <w:bCs/>
        </w:rPr>
        <w:t>528</w:t>
      </w:r>
      <w:r>
        <w:t xml:space="preserve"> человека </w:t>
      </w:r>
      <w:r w:rsidRPr="003439BA">
        <w:t>удовлетворен</w:t>
      </w:r>
      <w:r>
        <w:t>ы</w:t>
      </w:r>
      <w:r w:rsidRPr="003439BA">
        <w:t xml:space="preserve"> открытостью, полнотой и доступностью информации, размещенной на информационных стендах в помещении организации</w:t>
      </w:r>
      <w:r>
        <w:t xml:space="preserve">, что составляет </w:t>
      </w:r>
      <w:r w:rsidR="00C32064">
        <w:rPr>
          <w:b/>
          <w:bCs/>
        </w:rPr>
        <w:t>69</w:t>
      </w:r>
      <w:r w:rsidRPr="00E961AB">
        <w:rPr>
          <w:b/>
          <w:bCs/>
        </w:rPr>
        <w:t>%</w:t>
      </w:r>
      <w:r>
        <w:t>.</w:t>
      </w:r>
    </w:p>
    <w:p w:rsidR="003439BA" w:rsidRPr="004B158C" w:rsidRDefault="003439BA" w:rsidP="003439BA">
      <w:pPr>
        <w:jc w:val="both"/>
      </w:pPr>
    </w:p>
    <w:p w:rsidR="004B158C" w:rsidRPr="003439BA" w:rsidRDefault="004B158C" w:rsidP="000B7277">
      <w:pPr>
        <w:pStyle w:val="4"/>
        <w:rPr>
          <w:b/>
          <w:bCs/>
          <w:color w:val="000000" w:themeColor="text1"/>
        </w:rPr>
      </w:pPr>
      <w:r w:rsidRPr="004B158C">
        <w:rPr>
          <w:rFonts w:ascii="Times New Roman" w:hAnsi="Times New Roman"/>
          <w:color w:val="000000" w:themeColor="text1"/>
        </w:rPr>
        <w:t xml:space="preserve">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 </w:t>
      </w:r>
      <w:r w:rsidRPr="004B158C">
        <w:rPr>
          <w:rFonts w:ascii="Times New Roman" w:hAnsi="Times New Roman"/>
          <w:b/>
          <w:bCs/>
          <w:color w:val="000000"/>
        </w:rPr>
        <w:t>(Показатель 1.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439BA" w:rsidRPr="003439BA" w:rsidRDefault="003439BA" w:rsidP="003439BA">
      <w:pPr>
        <w:pStyle w:val="4"/>
        <w:numPr>
          <w:ilvl w:val="0"/>
          <w:numId w:val="0"/>
        </w:numPr>
        <w:ind w:left="1440"/>
        <w:rPr>
          <w:b/>
          <w:bCs/>
          <w:color w:val="000000" w:themeColor="text1"/>
        </w:rPr>
      </w:pPr>
    </w:p>
    <w:p w:rsidR="003439BA" w:rsidRPr="00B52387" w:rsidRDefault="003439BA" w:rsidP="003439BA">
      <w:pPr>
        <w:jc w:val="both"/>
        <w:rPr>
          <w:b/>
          <w:bCs/>
        </w:rPr>
      </w:pPr>
      <w:r>
        <w:t xml:space="preserve">Из </w:t>
      </w:r>
      <w:r w:rsidR="00C32064">
        <w:t>769</w:t>
      </w:r>
      <w:r>
        <w:t xml:space="preserve"> опрошенных </w:t>
      </w:r>
      <w:r w:rsidR="00C32064">
        <w:rPr>
          <w:b/>
          <w:bCs/>
        </w:rPr>
        <w:t>386</w:t>
      </w:r>
      <w:r>
        <w:t xml:space="preserve"> человек </w:t>
      </w:r>
      <w:r w:rsidRPr="003439BA">
        <w:t>удовлетворен</w:t>
      </w:r>
      <w:r>
        <w:t>ы</w:t>
      </w:r>
      <w:r w:rsidRPr="003439BA">
        <w:t xml:space="preserve"> </w:t>
      </w:r>
      <w:r w:rsidR="00BA4C87" w:rsidRPr="00BA4C87">
        <w:t>открытостью, полнотой и доступностью информации, размещенной на официальном сайте организации</w:t>
      </w:r>
      <w:r>
        <w:t xml:space="preserve">, что составляет </w:t>
      </w:r>
      <w:r w:rsidR="00C32064">
        <w:rPr>
          <w:b/>
          <w:bCs/>
        </w:rPr>
        <w:t>5</w:t>
      </w:r>
      <w:r w:rsidR="006C48E2">
        <w:rPr>
          <w:b/>
          <w:bCs/>
        </w:rPr>
        <w:t>0</w:t>
      </w:r>
      <w:r w:rsidRPr="00E961AB">
        <w:rPr>
          <w:b/>
          <w:bCs/>
        </w:rPr>
        <w:t>%</w:t>
      </w:r>
      <w:r>
        <w:t>.</w:t>
      </w:r>
      <w:r w:rsidR="00BA4C87">
        <w:t xml:space="preserve"> </w:t>
      </w:r>
      <w:r w:rsidR="00C32064">
        <w:rPr>
          <w:b/>
          <w:bCs/>
        </w:rPr>
        <w:t>5</w:t>
      </w:r>
      <w:r w:rsidR="00B52387">
        <w:rPr>
          <w:b/>
          <w:bCs/>
        </w:rPr>
        <w:t>0</w:t>
      </w:r>
      <w:r w:rsidR="00BA4C87" w:rsidRPr="00E961AB">
        <w:rPr>
          <w:b/>
          <w:bCs/>
        </w:rPr>
        <w:t>%</w:t>
      </w:r>
      <w:r w:rsidR="00BA4C87">
        <w:t xml:space="preserve"> потребителей услуг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="00C32064" w:rsidRPr="00C32064">
        <w:t>не</w:t>
      </w:r>
      <w:r w:rsidR="00C32064">
        <w:rPr>
          <w:b/>
          <w:bCs/>
        </w:rPr>
        <w:t xml:space="preserve"> </w:t>
      </w:r>
      <w:r w:rsidR="00B52387" w:rsidRPr="00B52387">
        <w:t xml:space="preserve">удовлетворены </w:t>
      </w:r>
      <w:r w:rsidR="00B52387" w:rsidRPr="00B52387">
        <w:rPr>
          <w:color w:val="000000"/>
        </w:rPr>
        <w:t>открытостью, полнотой и доступностью информации о деятельности организации.</w:t>
      </w:r>
    </w:p>
    <w:p w:rsidR="003439BA" w:rsidRPr="004B158C" w:rsidRDefault="003439BA" w:rsidP="003439BA">
      <w:pPr>
        <w:pStyle w:val="4"/>
        <w:numPr>
          <w:ilvl w:val="0"/>
          <w:numId w:val="0"/>
        </w:numPr>
        <w:rPr>
          <w:b/>
          <w:bCs/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Комфортность условий предоставления услуг (Критерий 2)</w:t>
      </w:r>
    </w:p>
    <w:p w:rsidR="00A8602B" w:rsidRDefault="00A8602B" w:rsidP="00A8602B">
      <w:pPr>
        <w:pStyle w:val="2"/>
        <w:numPr>
          <w:ilvl w:val="0"/>
          <w:numId w:val="0"/>
        </w:numPr>
        <w:jc w:val="both"/>
      </w:pPr>
    </w:p>
    <w:p w:rsidR="00A8602B" w:rsidRDefault="00A8602B" w:rsidP="00B16A29">
      <w:pPr>
        <w:jc w:val="both"/>
      </w:pPr>
      <w:r>
        <w:t>Значение</w:t>
      </w:r>
      <w:r w:rsidRPr="0041141D"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F04C62">
        <w:rPr>
          <w:bCs/>
        </w:rPr>
        <w:t xml:space="preserve">по критерию </w:t>
      </w:r>
      <w:r>
        <w:rPr>
          <w:bCs/>
        </w:rPr>
        <w:t>2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>
        <w:t>Комфортность условий предоставления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6C48E2">
        <w:rPr>
          <w:b/>
        </w:rPr>
        <w:t>100</w:t>
      </w:r>
      <w:r w:rsidRPr="0041141D">
        <w:rPr>
          <w:b/>
        </w:rPr>
        <w:t xml:space="preserve"> </w:t>
      </w:r>
      <w:r w:rsidRPr="0041141D">
        <w:t>балл</w:t>
      </w:r>
      <w:r w:rsidR="006C48E2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8602B" w:rsidRDefault="00A8602B" w:rsidP="00B16A29">
      <w:pPr>
        <w:jc w:val="both"/>
      </w:pPr>
    </w:p>
    <w:p w:rsidR="00A8602B" w:rsidRPr="00D13C44" w:rsidRDefault="00A8602B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2 «Комфортность условий предоставления услуг</w:t>
      </w:r>
      <w:r w:rsidRPr="00F04C62">
        <w:t>»</w:t>
      </w:r>
      <w:r w:rsidRPr="00A8602B">
        <w:t>.</w:t>
      </w:r>
    </w:p>
    <w:p w:rsidR="00A8602B" w:rsidRDefault="00A8602B" w:rsidP="00B16A29">
      <w:pPr>
        <w:jc w:val="both"/>
        <w:rPr>
          <w:b/>
          <w:bCs/>
        </w:rPr>
      </w:pPr>
    </w:p>
    <w:p w:rsidR="00D13C44" w:rsidRDefault="00653C63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5274437" wp14:editId="07CF4E65">
            <wp:extent cx="4572000" cy="2743200"/>
            <wp:effectExtent l="0" t="0" r="12700" b="12700"/>
            <wp:docPr id="3" name="Диаграмма 3">
              <a:extLst xmlns:a="http://schemas.openxmlformats.org/drawingml/2006/main">
                <a:ext uri="{FF2B5EF4-FFF2-40B4-BE49-F238E27FC236}">
                  <a16:creationId xmlns:a16="http://schemas.microsoft.com/office/drawing/2014/main" id="{AAAA2091-0D5C-854D-8653-D1AC80F6DB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602B" w:rsidRDefault="00A8602B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A52B16" w:rsidRPr="00362CA0" w:rsidRDefault="00A52B16" w:rsidP="00A52B16">
      <w:pPr>
        <w:pStyle w:val="4"/>
      </w:pPr>
      <w:r w:rsidRPr="00E77E01">
        <w:rPr>
          <w:rFonts w:ascii="Times New Roman" w:hAnsi="Times New Roman"/>
          <w:color w:val="000000"/>
        </w:rPr>
        <w:t>Наличие комфортных условий для предоставления услуг</w:t>
      </w:r>
      <w:r>
        <w:rPr>
          <w:rFonts w:ascii="Times New Roman" w:hAnsi="Times New Roman"/>
          <w:color w:val="000000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E961AB" w:rsidRDefault="00362CA0" w:rsidP="00362CA0">
      <w:pPr>
        <w:pStyle w:val="4"/>
        <w:numPr>
          <w:ilvl w:val="0"/>
          <w:numId w:val="0"/>
        </w:numPr>
        <w:ind w:left="1440"/>
      </w:pPr>
    </w:p>
    <w:p w:rsidR="00E961AB" w:rsidRDefault="00E961AB" w:rsidP="00D44FFD">
      <w:pPr>
        <w:jc w:val="both"/>
      </w:pPr>
      <w:r w:rsidRPr="00E961AB">
        <w:rPr>
          <w:caps/>
        </w:rPr>
        <w:t xml:space="preserve">в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D44FFD">
        <w:t xml:space="preserve">имеются в наличии </w:t>
      </w:r>
      <w:r w:rsidR="00653C63">
        <w:t xml:space="preserve">8 </w:t>
      </w:r>
      <w:r w:rsidRPr="00D44FFD">
        <w:t>условий, обеспечивающих комфортность предоставления услуги</w:t>
      </w:r>
      <w:r w:rsidR="00D44FFD" w:rsidRPr="00D44FFD">
        <w:t xml:space="preserve">. По данному показателю организация набрала </w:t>
      </w:r>
      <w:r w:rsidR="00D44FFD" w:rsidRPr="00D3034D">
        <w:rPr>
          <w:b/>
          <w:bCs/>
        </w:rPr>
        <w:t>100</w:t>
      </w:r>
      <w:r w:rsidR="00D44FFD" w:rsidRPr="00D44FFD">
        <w:t xml:space="preserve"> баллов из 100 возможных</w:t>
      </w:r>
      <w:r w:rsidR="00D44FFD">
        <w:rPr>
          <w:rStyle w:val="afe"/>
        </w:rPr>
        <w:footnoteReference w:id="3"/>
      </w:r>
      <w:r w:rsidR="00362CA0">
        <w:t>.</w:t>
      </w:r>
    </w:p>
    <w:p w:rsidR="00362CA0" w:rsidRPr="00D44FFD" w:rsidRDefault="00362CA0" w:rsidP="00D44FFD">
      <w:pPr>
        <w:jc w:val="both"/>
        <w:rPr>
          <w:rFonts w:asciiTheme="majorHAnsi" w:hAnsiTheme="majorHAnsi"/>
        </w:rPr>
      </w:pPr>
    </w:p>
    <w:p w:rsidR="00A52B16" w:rsidRPr="00A52B16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Время ожидания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A52B16" w:rsidRDefault="00A52B16" w:rsidP="00A52B16">
      <w:pPr>
        <w:pStyle w:val="4"/>
        <w:numPr>
          <w:ilvl w:val="0"/>
          <w:numId w:val="0"/>
        </w:numPr>
        <w:ind w:left="1440"/>
        <w:rPr>
          <w:rFonts w:ascii="Times New Roman" w:hAnsi="Times New Roman"/>
          <w:b/>
          <w:bCs/>
          <w:i w:val="0"/>
          <w:iCs w:val="0"/>
          <w:color w:val="000000" w:themeColor="text1"/>
        </w:rPr>
      </w:pPr>
      <w:r w:rsidRPr="00A52B16">
        <w:rPr>
          <w:rFonts w:ascii="Times New Roman" w:hAnsi="Times New Roman"/>
          <w:b/>
          <w:bCs/>
          <w:i w:val="0"/>
          <w:iCs w:val="0"/>
          <w:color w:val="000000" w:themeColor="text1"/>
        </w:rPr>
        <w:t>Не установлен для сферы культуры.</w:t>
      </w:r>
    </w:p>
    <w:p w:rsidR="00362CA0" w:rsidRPr="00A52B16" w:rsidRDefault="00362CA0" w:rsidP="00A52B16">
      <w:pPr>
        <w:pStyle w:val="4"/>
        <w:numPr>
          <w:ilvl w:val="0"/>
          <w:numId w:val="0"/>
        </w:numPr>
        <w:ind w:left="1440"/>
        <w:rPr>
          <w:b/>
          <w:bCs/>
          <w:i w:val="0"/>
          <w:iCs w:val="0"/>
          <w:color w:val="000000" w:themeColor="text1"/>
        </w:rPr>
      </w:pPr>
    </w:p>
    <w:p w:rsidR="00A52B16" w:rsidRPr="00362CA0" w:rsidRDefault="00A52B16" w:rsidP="00A52B16">
      <w:pPr>
        <w:pStyle w:val="4"/>
        <w:rPr>
          <w:color w:val="000000" w:themeColor="text1"/>
        </w:rPr>
      </w:pPr>
      <w:r w:rsidRPr="00A52B16">
        <w:rPr>
          <w:rFonts w:ascii="Times New Roman" w:hAnsi="Times New Roman"/>
          <w:color w:val="000000" w:themeColor="text1"/>
        </w:rPr>
        <w:t>Доля получателей услуг, удовлетворенных комфортностью предоставления услуг в организации» организации комфортных условий для предоставления услуги</w:t>
      </w:r>
      <w:r>
        <w:rPr>
          <w:rFonts w:ascii="Times New Roman" w:hAnsi="Times New Roman"/>
          <w:color w:val="000000" w:themeColor="text1"/>
        </w:rPr>
        <w:t xml:space="preserve">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362CA0" w:rsidRPr="00A8602B" w:rsidRDefault="00362CA0" w:rsidP="00362CA0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8602B" w:rsidRDefault="00A8602B" w:rsidP="00A8602B">
      <w:pPr>
        <w:jc w:val="both"/>
      </w:pPr>
      <w:r>
        <w:t xml:space="preserve">Из </w:t>
      </w:r>
      <w:r w:rsidR="004D1BE3">
        <w:t>769</w:t>
      </w:r>
      <w:r w:rsidR="00274B88">
        <w:t xml:space="preserve"> </w:t>
      </w:r>
      <w:r>
        <w:t xml:space="preserve">опрошенных </w:t>
      </w:r>
      <w:r w:rsidR="004D1BE3">
        <w:rPr>
          <w:b/>
          <w:bCs/>
        </w:rPr>
        <w:t>741</w:t>
      </w:r>
      <w:r>
        <w:t xml:space="preserve"> человек </w:t>
      </w:r>
      <w:r w:rsidRPr="003439BA">
        <w:t>удовлетворен</w:t>
      </w:r>
      <w:r>
        <w:t>ы</w:t>
      </w:r>
      <w:r w:rsidRPr="003439BA">
        <w:t xml:space="preserve"> </w:t>
      </w:r>
      <w:r>
        <w:t>комфор</w:t>
      </w:r>
      <w:r w:rsidR="00E961AB">
        <w:t>тностью предоставления услуг</w:t>
      </w:r>
      <w:r>
        <w:t xml:space="preserve">, что составляет </w:t>
      </w:r>
      <w:r w:rsidR="004D1BE3">
        <w:rPr>
          <w:b/>
          <w:bCs/>
        </w:rPr>
        <w:t>96</w:t>
      </w:r>
      <w:r w:rsidRPr="00E961AB">
        <w:rPr>
          <w:b/>
          <w:bCs/>
        </w:rPr>
        <w:t>%</w:t>
      </w:r>
      <w:r>
        <w:t>.</w:t>
      </w:r>
    </w:p>
    <w:p w:rsidR="00A8602B" w:rsidRPr="00A52B16" w:rsidRDefault="00A8602B" w:rsidP="00A8602B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Доступность услуг для инвалидов (Критерий 3)</w:t>
      </w:r>
    </w:p>
    <w:p w:rsidR="00D100CF" w:rsidRDefault="00D100CF" w:rsidP="00A465F9">
      <w:pPr>
        <w:pStyle w:val="2"/>
        <w:numPr>
          <w:ilvl w:val="0"/>
          <w:numId w:val="0"/>
        </w:numPr>
        <w:jc w:val="both"/>
      </w:pPr>
    </w:p>
    <w:p w:rsidR="00A465F9" w:rsidRDefault="00A465F9" w:rsidP="00B16A29">
      <w:pPr>
        <w:jc w:val="both"/>
      </w:pPr>
      <w:r>
        <w:t>Значение</w:t>
      </w:r>
      <w:r w:rsidRPr="0041141D"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F04C62">
        <w:rPr>
          <w:bCs/>
        </w:rPr>
        <w:t xml:space="preserve">по критерию </w:t>
      </w:r>
      <w:r w:rsidR="00D100CF">
        <w:rPr>
          <w:bCs/>
        </w:rPr>
        <w:t>3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D100CF">
        <w:t>Доступность услуг для инвалидов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9152E2">
        <w:rPr>
          <w:b/>
        </w:rPr>
        <w:t>4</w:t>
      </w:r>
      <w:r w:rsidR="00274B88">
        <w:rPr>
          <w:b/>
        </w:rPr>
        <w:t>8</w:t>
      </w:r>
      <w:r w:rsidRPr="0041141D">
        <w:rPr>
          <w:b/>
        </w:rPr>
        <w:t xml:space="preserve"> </w:t>
      </w:r>
      <w:r w:rsidRPr="0041141D">
        <w:t>балл</w:t>
      </w:r>
      <w:r w:rsidR="00274B88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B16A29">
      <w:pPr>
        <w:jc w:val="both"/>
      </w:pPr>
    </w:p>
    <w:p w:rsidR="00A465F9" w:rsidRPr="00D13C44" w:rsidRDefault="00A465F9" w:rsidP="00B16A29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D100CF">
        <w:t>3</w:t>
      </w:r>
      <w:r>
        <w:t xml:space="preserve"> «</w:t>
      </w:r>
      <w:r w:rsidR="00D100CF">
        <w:t>Доступность услуг для инвалидов</w:t>
      </w:r>
      <w:r w:rsidRPr="00F04C62">
        <w:t>»</w:t>
      </w:r>
      <w:r w:rsidRPr="00A8602B">
        <w:t>.</w:t>
      </w:r>
    </w:p>
    <w:p w:rsidR="00D13C44" w:rsidRDefault="00D13C44" w:rsidP="00EE6BE2">
      <w:pPr>
        <w:pStyle w:val="2"/>
        <w:numPr>
          <w:ilvl w:val="0"/>
          <w:numId w:val="0"/>
        </w:numPr>
        <w:rPr>
          <w:b/>
          <w:bCs/>
        </w:rPr>
      </w:pPr>
    </w:p>
    <w:p w:rsidR="00D13C44" w:rsidRDefault="00D13C44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E6BE2" w:rsidRDefault="009152E2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1BEE43AF" wp14:editId="127A48EF">
            <wp:extent cx="4572000" cy="2743200"/>
            <wp:effectExtent l="0" t="0" r="12700" b="1270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4598F63B-B9AA-3F4D-B371-FF90B49A22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52E2" w:rsidRDefault="009152E2" w:rsidP="00D13C44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8263DA" w:rsidRPr="00A465F9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Оборудование помещений организации социальной сферы и прилегающей к ней территории с учетом доступности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Default="00D3034D" w:rsidP="00A465F9">
      <w:pPr>
        <w:jc w:val="both"/>
        <w:rPr>
          <w:caps/>
        </w:rPr>
      </w:pPr>
    </w:p>
    <w:p w:rsidR="00A465F9" w:rsidRPr="00F03B33" w:rsidRDefault="00A465F9" w:rsidP="00A465F9">
      <w:pPr>
        <w:jc w:val="both"/>
        <w:rPr>
          <w:color w:val="000000"/>
        </w:rPr>
      </w:pPr>
      <w:r w:rsidRPr="00E961AB">
        <w:rPr>
          <w:caps/>
        </w:rPr>
        <w:t xml:space="preserve">в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D44FFD">
        <w:t xml:space="preserve">имеются в наличии </w:t>
      </w:r>
      <w:r w:rsidR="00274B88">
        <w:rPr>
          <w:b/>
          <w:bCs/>
        </w:rPr>
        <w:t>3</w:t>
      </w:r>
      <w:r w:rsidRPr="00D44FFD">
        <w:t xml:space="preserve"> услови</w:t>
      </w:r>
      <w:r w:rsidR="00D3034D">
        <w:t>я</w:t>
      </w:r>
      <w:r w:rsidRPr="00D44FFD">
        <w:t xml:space="preserve">, обеспечивающих </w:t>
      </w:r>
      <w:r w:rsidR="00D3034D">
        <w:t>доступность для инвалидов помещений организации и прилегающей к ней территории</w:t>
      </w:r>
      <w:r w:rsidRPr="00D44FFD">
        <w:t xml:space="preserve">. По данному показателю </w:t>
      </w:r>
      <w:r w:rsidR="00D3034D">
        <w:t>учреждение</w:t>
      </w:r>
      <w:r w:rsidRPr="00D44FFD">
        <w:t xml:space="preserve"> набрал</w:t>
      </w:r>
      <w:r w:rsidR="00D3034D">
        <w:t>о</w:t>
      </w:r>
      <w:r w:rsidRPr="00D44FFD">
        <w:t xml:space="preserve"> </w:t>
      </w:r>
      <w:r w:rsidR="00274B88">
        <w:rPr>
          <w:b/>
          <w:bCs/>
        </w:rPr>
        <w:t>6</w:t>
      </w:r>
      <w:r w:rsidRPr="00D3034D">
        <w:rPr>
          <w:b/>
          <w:bCs/>
        </w:rPr>
        <w:t>0</w:t>
      </w:r>
      <w:r w:rsidRPr="00D44FFD">
        <w:t xml:space="preserve"> баллов из 100 возможных.</w:t>
      </w:r>
      <w:r>
        <w:t xml:space="preserve"> Организация-оператор отмечает отсутствие</w:t>
      </w:r>
      <w:r>
        <w:rPr>
          <w:rFonts w:asciiTheme="majorHAnsi" w:hAnsiTheme="majorHAnsi"/>
        </w:rPr>
        <w:t xml:space="preserve"> </w:t>
      </w:r>
      <w:r w:rsidR="00F03B33" w:rsidRPr="00F03B33">
        <w:rPr>
          <w:color w:val="000000"/>
        </w:rPr>
        <w:t>выделенных стоянок для автотранспортных средств инвалидов</w:t>
      </w:r>
      <w:r w:rsidR="00F03B33">
        <w:rPr>
          <w:color w:val="000000"/>
        </w:rPr>
        <w:t xml:space="preserve">, </w:t>
      </w:r>
      <w:r w:rsidR="009152E2">
        <w:rPr>
          <w:color w:val="000000"/>
        </w:rPr>
        <w:t>сменных кресел-колясок</w:t>
      </w:r>
      <w:r>
        <w:rPr>
          <w:rStyle w:val="afe"/>
        </w:rPr>
        <w:footnoteReference w:id="4"/>
      </w:r>
      <w:r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8263DA" w:rsidRPr="00D3034D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t xml:space="preserve">Обеспечение в организации социальной сферы условий доступности, позволяющих инвалидам получать услуги наравне с другими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8263DA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D3034D" w:rsidRPr="00D3034D" w:rsidRDefault="00D3034D" w:rsidP="00D3034D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D3034D" w:rsidRPr="00D424BF" w:rsidRDefault="00D3034D" w:rsidP="00D424BF">
      <w:pPr>
        <w:jc w:val="both"/>
      </w:pPr>
      <w:r w:rsidRPr="002D3828">
        <w:rPr>
          <w:caps/>
        </w:rPr>
        <w:t xml:space="preserve">в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</w:t>
      </w:r>
      <w:r w:rsidRPr="002D3828">
        <w:rPr>
          <w:b/>
        </w:rPr>
        <w:t xml:space="preserve"> </w:t>
      </w:r>
      <w:r w:rsidRPr="002D3828">
        <w:t xml:space="preserve">имеются в наличии </w:t>
      </w:r>
      <w:r w:rsidR="009152E2">
        <w:rPr>
          <w:b/>
          <w:bCs/>
        </w:rPr>
        <w:t>2</w:t>
      </w:r>
      <w:r w:rsidR="00B02F0A">
        <w:rPr>
          <w:b/>
          <w:bCs/>
        </w:rPr>
        <w:t xml:space="preserve"> </w:t>
      </w:r>
      <w:r w:rsidRPr="002D3828">
        <w:t xml:space="preserve">условия, позволяющим инвалидам получать услуги наравне с другими. По данному показателю организация набрала </w:t>
      </w:r>
      <w:r w:rsidR="009152E2">
        <w:rPr>
          <w:b/>
          <w:bCs/>
        </w:rPr>
        <w:t>4</w:t>
      </w:r>
      <w:r w:rsidRPr="002D3828">
        <w:rPr>
          <w:b/>
          <w:bCs/>
        </w:rPr>
        <w:t>0</w:t>
      </w:r>
      <w:r w:rsidRPr="002D3828">
        <w:t xml:space="preserve"> баллов из 100 возможных. Организация-оператор отмечает отсутствие </w:t>
      </w:r>
      <w:r w:rsidR="002D3828" w:rsidRPr="002D3828">
        <w:t xml:space="preserve">дублирования для инвалидов по слуху и зрению звуковой и зрительной информации, </w:t>
      </w:r>
      <w:r w:rsidR="009152E2" w:rsidRPr="009152E2">
        <w:t>дублирование надписей, знаков и иной текстовой и графической информации знаками, выполненными рельефно-точечным шрифтом Брайля;</w:t>
      </w:r>
      <w:r w:rsidR="009152E2">
        <w:t xml:space="preserve"> </w:t>
      </w:r>
      <w:r w:rsidR="009152E2" w:rsidRPr="009152E2">
        <w:t xml:space="preserve">альтернативной версии официального сайта организации социальной сферы в сети «Интернет» для инвалидов по </w:t>
      </w:r>
      <w:proofErr w:type="spellStart"/>
      <w:r w:rsidR="009152E2" w:rsidRPr="009152E2">
        <w:t>зрению;</w:t>
      </w:r>
      <w:r w:rsidR="002D3828" w:rsidRPr="002D3828">
        <w:t>возможности</w:t>
      </w:r>
      <w:proofErr w:type="spellEnd"/>
      <w:r w:rsidR="002D3828" w:rsidRPr="002D3828">
        <w:t xml:space="preserve"> предоставления инвалидам по слуху (слуху и зрению) услуг </w:t>
      </w:r>
      <w:proofErr w:type="spellStart"/>
      <w:r w:rsidR="002D3828" w:rsidRPr="002D3828">
        <w:t>сурдопереводчика</w:t>
      </w:r>
      <w:proofErr w:type="spellEnd"/>
      <w:r w:rsidR="002D3828" w:rsidRPr="002D3828">
        <w:t xml:space="preserve"> (</w:t>
      </w:r>
      <w:proofErr w:type="spellStart"/>
      <w:r w:rsidR="002D3828" w:rsidRPr="002D3828">
        <w:t>тифлосурдопереводчика</w:t>
      </w:r>
      <w:proofErr w:type="spellEnd"/>
      <w:r w:rsidR="002D3828" w:rsidRPr="002D3828">
        <w:t>)</w:t>
      </w:r>
      <w:r w:rsidRPr="002D3828">
        <w:rPr>
          <w:rStyle w:val="afe"/>
        </w:rPr>
        <w:footnoteReference w:id="5"/>
      </w:r>
      <w:r w:rsidRPr="002D3828">
        <w:t>.</w:t>
      </w:r>
    </w:p>
    <w:p w:rsidR="008263DA" w:rsidRPr="002D3828" w:rsidRDefault="008263DA" w:rsidP="008263DA">
      <w:pPr>
        <w:pStyle w:val="4"/>
        <w:rPr>
          <w:color w:val="000000" w:themeColor="text1"/>
        </w:rPr>
      </w:pPr>
      <w:r w:rsidRPr="008263DA">
        <w:rPr>
          <w:rFonts w:ascii="Times New Roman" w:hAnsi="Times New Roman"/>
          <w:color w:val="000000" w:themeColor="text1"/>
        </w:rPr>
        <w:lastRenderedPageBreak/>
        <w:t xml:space="preserve">Доля получателей услуг, удовлетворенных доступностью услуг для инвалидов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</w:t>
      </w:r>
      <w:r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2D3828" w:rsidRPr="00A465F9" w:rsidRDefault="002D3828" w:rsidP="002D3828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A465F9" w:rsidRDefault="00A465F9" w:rsidP="00A465F9">
      <w:pPr>
        <w:jc w:val="both"/>
      </w:pPr>
      <w:r>
        <w:t>По показателю «</w:t>
      </w:r>
      <w:r w:rsidR="006F4E96" w:rsidRPr="008263DA">
        <w:rPr>
          <w:color w:val="000000" w:themeColor="text1"/>
        </w:rPr>
        <w:t>Доля получателей услуг, удовлетворенных доступностью услуг для инвалидов</w:t>
      </w:r>
      <w:r>
        <w:t xml:space="preserve">»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>
        <w:t xml:space="preserve">набрал </w:t>
      </w:r>
      <w:r w:rsidR="006F4E96">
        <w:rPr>
          <w:color w:val="000000" w:themeColor="text1"/>
        </w:rPr>
        <w:t>86</w:t>
      </w:r>
      <w:r>
        <w:t xml:space="preserve"> балл</w:t>
      </w:r>
      <w:r w:rsidR="006F4E96">
        <w:t>ов</w:t>
      </w:r>
      <w:r>
        <w:t xml:space="preserve"> из 100 возможных.</w:t>
      </w:r>
    </w:p>
    <w:p w:rsidR="00A839FB" w:rsidRDefault="00A839FB" w:rsidP="00A465F9">
      <w:pPr>
        <w:jc w:val="both"/>
      </w:pPr>
    </w:p>
    <w:p w:rsidR="00A465F9" w:rsidRPr="00975D47" w:rsidRDefault="006F4E96" w:rsidP="00A465F9">
      <w:pPr>
        <w:jc w:val="both"/>
        <w:rPr>
          <w:bCs/>
        </w:rPr>
      </w:pPr>
      <w:r>
        <w:t xml:space="preserve">Из </w:t>
      </w:r>
      <w:r w:rsidR="00D424BF">
        <w:t>140</w:t>
      </w:r>
      <w:r w:rsidRPr="006F4E96">
        <w:t xml:space="preserve"> опрошенных получателей услуг-инвалидов</w:t>
      </w:r>
      <w:r>
        <w:t xml:space="preserve"> </w:t>
      </w:r>
      <w:r w:rsidR="00D424BF">
        <w:t>64</w:t>
      </w:r>
      <w:r>
        <w:t xml:space="preserve"> </w:t>
      </w:r>
      <w:r w:rsidRPr="006F4E96">
        <w:t>удовлетворен</w:t>
      </w:r>
      <w:r>
        <w:t>ы</w:t>
      </w:r>
      <w:r w:rsidRPr="006F4E96">
        <w:t xml:space="preserve"> доступностью услуг для инвалидов</w:t>
      </w:r>
      <w:r>
        <w:t xml:space="preserve">, </w:t>
      </w:r>
      <w:r w:rsidR="00A465F9">
        <w:t xml:space="preserve">что составляет </w:t>
      </w:r>
      <w:r w:rsidR="00D424BF">
        <w:rPr>
          <w:b/>
          <w:bCs/>
        </w:rPr>
        <w:t>46</w:t>
      </w:r>
      <w:r w:rsidR="00A465F9" w:rsidRPr="00E961AB">
        <w:rPr>
          <w:b/>
          <w:bCs/>
        </w:rPr>
        <w:t>%</w:t>
      </w:r>
      <w:r w:rsidR="00A465F9">
        <w:t xml:space="preserve">. </w:t>
      </w:r>
      <w:r w:rsidR="00D424BF">
        <w:rPr>
          <w:b/>
          <w:bCs/>
        </w:rPr>
        <w:t>54</w:t>
      </w:r>
      <w:r w:rsidR="00A465F9" w:rsidRPr="00E961AB">
        <w:rPr>
          <w:b/>
          <w:bCs/>
        </w:rPr>
        <w:t>%</w:t>
      </w:r>
      <w:r w:rsidR="00A465F9">
        <w:t xml:space="preserve"> </w:t>
      </w:r>
      <w:r w:rsidRPr="006F4E96">
        <w:t>получателей услуг-инвалидов</w:t>
      </w:r>
      <w:r w:rsidR="00A465F9">
        <w:t xml:space="preserve"> </w:t>
      </w:r>
      <w:r>
        <w:t>считает, что</w:t>
      </w:r>
      <w:r w:rsidR="00A465F9">
        <w:t xml:space="preserve">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975D47">
        <w:rPr>
          <w:bCs/>
        </w:rPr>
        <w:t xml:space="preserve">не обеспечивает условий для получения </w:t>
      </w:r>
      <w:r w:rsidR="00975D47" w:rsidRPr="00975D47">
        <w:rPr>
          <w:bCs/>
        </w:rPr>
        <w:t>услуг инвалидами</w:t>
      </w:r>
      <w:r w:rsidR="00A465F9" w:rsidRPr="00975D47">
        <w:rPr>
          <w:bCs/>
        </w:rPr>
        <w:t>.</w:t>
      </w:r>
    </w:p>
    <w:p w:rsidR="00A465F9" w:rsidRPr="008263DA" w:rsidRDefault="00A465F9" w:rsidP="00A465F9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Доброжелательность, вежливость работников организации (Критерий 4)</w:t>
      </w:r>
    </w:p>
    <w:p w:rsidR="00FF32FE" w:rsidRDefault="00FF32FE" w:rsidP="00FF32FE">
      <w:pPr>
        <w:jc w:val="both"/>
      </w:pPr>
    </w:p>
    <w:p w:rsidR="00A465F9" w:rsidRDefault="00A465F9" w:rsidP="00FF32FE">
      <w:pPr>
        <w:jc w:val="both"/>
      </w:pPr>
      <w:r>
        <w:t>Значение</w:t>
      </w:r>
      <w:r w:rsidRPr="0041141D"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F04C62">
        <w:rPr>
          <w:bCs/>
        </w:rPr>
        <w:t xml:space="preserve">по критерию </w:t>
      </w:r>
      <w:r w:rsidR="00FF32FE">
        <w:rPr>
          <w:bCs/>
        </w:rPr>
        <w:t>4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Доброжелательность, вежливость работников организации</w:t>
      </w:r>
      <w:r w:rsidRPr="00FF32FE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B02F0A">
        <w:rPr>
          <w:b/>
        </w:rPr>
        <w:t>94</w:t>
      </w:r>
      <w:r w:rsidRPr="0041141D">
        <w:rPr>
          <w:b/>
        </w:rPr>
        <w:t xml:space="preserve"> </w:t>
      </w:r>
      <w:r w:rsidRPr="0041141D">
        <w:t>балл</w:t>
      </w:r>
      <w:r w:rsidR="00B02F0A">
        <w:t>а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</w:p>
    <w:p w:rsidR="00A465F9" w:rsidRDefault="00A465F9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4</w:t>
      </w:r>
      <w:r>
        <w:t xml:space="preserve"> «</w:t>
      </w:r>
      <w:r w:rsidR="00FF32FE" w:rsidRPr="00FF32FE">
        <w:t>Доброжелательность, вежливость работников организации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B02F0A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  <w:r>
        <w:rPr>
          <w:noProof/>
        </w:rPr>
        <w:drawing>
          <wp:inline distT="0" distB="0" distL="0" distR="0" wp14:anchorId="3884D0A0" wp14:editId="0CC18C26">
            <wp:extent cx="4572000" cy="2743200"/>
            <wp:effectExtent l="0" t="0" r="12700" b="1270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BFA66C34-7042-2940-9DBC-18FDF0490C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141D" w:rsidRDefault="0041141D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40283E" w:rsidRDefault="0040283E" w:rsidP="0040283E">
      <w:r w:rsidRPr="00803487">
        <w:t>В таблице приведены значения по показателям критерия «</w:t>
      </w:r>
      <w:r w:rsidRPr="00FF32FE">
        <w:t>Доброжелательность, вежливость работников организации</w:t>
      </w:r>
      <w:r w:rsidRPr="00803487">
        <w:t>».</w:t>
      </w:r>
    </w:p>
    <w:p w:rsidR="0040283E" w:rsidRDefault="0040283E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p w:rsidR="00792C2D" w:rsidRDefault="00792C2D" w:rsidP="0040283E"/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10"/>
        <w:gridCol w:w="1625"/>
        <w:gridCol w:w="1141"/>
        <w:gridCol w:w="1552"/>
        <w:gridCol w:w="1214"/>
      </w:tblGrid>
      <w:tr w:rsidR="0040283E" w:rsidRPr="00C21A79" w:rsidTr="0040283E">
        <w:tc>
          <w:tcPr>
            <w:tcW w:w="8297" w:type="dxa"/>
            <w:gridSpan w:val="6"/>
            <w:shd w:val="clear" w:color="auto" w:fill="9BB5D7" w:themeFill="accent4" w:themeFillTint="99"/>
          </w:tcPr>
          <w:p w:rsidR="0040283E" w:rsidRPr="0040283E" w:rsidRDefault="0040283E" w:rsidP="00564985">
            <w:pPr>
              <w:jc w:val="center"/>
              <w:rPr>
                <w:b/>
                <w:bCs/>
                <w:sz w:val="20"/>
                <w:szCs w:val="20"/>
              </w:rPr>
            </w:pPr>
            <w:r w:rsidRPr="0040283E">
              <w:rPr>
                <w:b/>
                <w:bCs/>
              </w:rPr>
              <w:t>Доброжелательность, вежливость работников организации</w:t>
            </w:r>
          </w:p>
        </w:tc>
      </w:tr>
      <w:tr w:rsidR="0040283E" w:rsidRPr="00C21A79" w:rsidTr="00486D36">
        <w:trPr>
          <w:trHeight w:val="2871"/>
        </w:trPr>
        <w:tc>
          <w:tcPr>
            <w:tcW w:w="2765" w:type="dxa"/>
            <w:gridSpan w:val="2"/>
            <w:shd w:val="clear" w:color="auto" w:fill="BCCEE4" w:themeFill="accent4" w:themeFillTint="66"/>
          </w:tcPr>
          <w:p w:rsidR="0040283E" w:rsidRPr="00C21A79" w:rsidRDefault="00486D36" w:rsidP="00564985">
            <w:pPr>
              <w:rPr>
                <w:sz w:val="20"/>
                <w:szCs w:val="20"/>
              </w:rPr>
            </w:pPr>
            <w:r w:rsidRPr="00486D36">
              <w:rPr>
                <w:color w:val="000000"/>
                <w:sz w:val="20"/>
                <w:szCs w:val="20"/>
              </w:rPr>
              <w:t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2766" w:type="dxa"/>
            <w:gridSpan w:val="2"/>
            <w:shd w:val="clear" w:color="auto" w:fill="BCCEE4" w:themeFill="accent4" w:themeFillTint="66"/>
          </w:tcPr>
          <w:p w:rsidR="0040283E" w:rsidRPr="00C21A79" w:rsidRDefault="00486D36" w:rsidP="00564985">
            <w:pPr>
              <w:rPr>
                <w:sz w:val="20"/>
                <w:szCs w:val="20"/>
              </w:rPr>
            </w:pPr>
            <w:r w:rsidRPr="00486D36">
              <w:rPr>
                <w:color w:val="000000"/>
                <w:sz w:val="20"/>
                <w:szCs w:val="20"/>
              </w:rPr>
              <w:t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2766" w:type="dxa"/>
            <w:gridSpan w:val="2"/>
            <w:shd w:val="clear" w:color="auto" w:fill="BCCEE4" w:themeFill="accent4" w:themeFillTint="66"/>
          </w:tcPr>
          <w:p w:rsidR="0040283E" w:rsidRPr="00C21A79" w:rsidRDefault="00486D36" w:rsidP="00564985">
            <w:pPr>
              <w:rPr>
                <w:sz w:val="20"/>
                <w:szCs w:val="20"/>
              </w:rPr>
            </w:pPr>
            <w:r w:rsidRPr="00486D36">
              <w:rPr>
                <w:color w:val="000000"/>
                <w:sz w:val="20"/>
                <w:szCs w:val="20"/>
              </w:rPr>
              <w:t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</w:tr>
      <w:tr w:rsidR="0040283E" w:rsidRPr="00C21A79" w:rsidTr="0040283E">
        <w:tc>
          <w:tcPr>
            <w:tcW w:w="1555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r w:rsidRPr="0040283E">
              <w:rPr>
                <w:color w:val="000000"/>
                <w:sz w:val="16"/>
                <w:szCs w:val="16"/>
              </w:rPr>
              <w:t>Число потребителей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      </w:r>
          </w:p>
        </w:tc>
        <w:tc>
          <w:tcPr>
            <w:tcW w:w="1210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  <w:tc>
          <w:tcPr>
            <w:tcW w:w="1625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proofErr w:type="gramStart"/>
            <w:r w:rsidRPr="0040283E">
              <w:rPr>
                <w:color w:val="000000"/>
                <w:sz w:val="16"/>
                <w:szCs w:val="16"/>
              </w:rPr>
              <w:t>Число  получателей</w:t>
            </w:r>
            <w:proofErr w:type="gramEnd"/>
            <w:r w:rsidRPr="0040283E">
              <w:rPr>
                <w:color w:val="000000"/>
                <w:sz w:val="16"/>
                <w:szCs w:val="16"/>
              </w:rPr>
              <w:t xml:space="preserve"> услуг, удовлетворенных доброжелательностью, вежливостью работников организации социальной сферы, обеспечивающих непосредственное оказание услуги  </w:t>
            </w:r>
          </w:p>
        </w:tc>
        <w:tc>
          <w:tcPr>
            <w:tcW w:w="1141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  <w:tc>
          <w:tcPr>
            <w:tcW w:w="1552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r w:rsidRPr="0040283E">
              <w:rPr>
                <w:color w:val="000000"/>
                <w:sz w:val="16"/>
                <w:szCs w:val="16"/>
              </w:rPr>
      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      </w:r>
          </w:p>
        </w:tc>
        <w:tc>
          <w:tcPr>
            <w:tcW w:w="1214" w:type="dxa"/>
          </w:tcPr>
          <w:p w:rsidR="0040283E" w:rsidRPr="00C21A79" w:rsidRDefault="0040283E" w:rsidP="00564985">
            <w:pPr>
              <w:rPr>
                <w:sz w:val="16"/>
                <w:szCs w:val="16"/>
              </w:rPr>
            </w:pPr>
            <w:r w:rsidRPr="00C21A79">
              <w:rPr>
                <w:color w:val="000000"/>
                <w:sz w:val="16"/>
                <w:szCs w:val="16"/>
              </w:rPr>
              <w:t>Общее число опрошенных получателей услуг</w:t>
            </w:r>
          </w:p>
        </w:tc>
      </w:tr>
      <w:tr w:rsidR="0040283E" w:rsidRPr="00C21A79" w:rsidTr="0040283E">
        <w:tc>
          <w:tcPr>
            <w:tcW w:w="1555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</w:t>
            </w:r>
          </w:p>
        </w:tc>
        <w:tc>
          <w:tcPr>
            <w:tcW w:w="1210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625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</w:t>
            </w:r>
          </w:p>
        </w:tc>
        <w:tc>
          <w:tcPr>
            <w:tcW w:w="1141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  <w:tc>
          <w:tcPr>
            <w:tcW w:w="1552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214" w:type="dxa"/>
          </w:tcPr>
          <w:p w:rsidR="0040283E" w:rsidRPr="00C21A79" w:rsidRDefault="00B02F0A" w:rsidP="00564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</w:t>
            </w:r>
          </w:p>
        </w:tc>
      </w:tr>
      <w:tr w:rsidR="0040283E" w:rsidRPr="00C21A79" w:rsidTr="0040283E">
        <w:tc>
          <w:tcPr>
            <w:tcW w:w="2765" w:type="dxa"/>
            <w:gridSpan w:val="2"/>
            <w:shd w:val="clear" w:color="auto" w:fill="9BB5D7" w:themeFill="accent4" w:themeFillTint="99"/>
          </w:tcPr>
          <w:p w:rsidR="0040283E" w:rsidRPr="00C21A79" w:rsidRDefault="00B02F0A" w:rsidP="005649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97 </w:t>
            </w:r>
            <w:r w:rsidR="0040283E" w:rsidRPr="00C21A7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2766" w:type="dxa"/>
            <w:gridSpan w:val="2"/>
            <w:shd w:val="clear" w:color="auto" w:fill="9BB5D7" w:themeFill="accent4" w:themeFillTint="99"/>
          </w:tcPr>
          <w:p w:rsidR="0040283E" w:rsidRPr="00C21A79" w:rsidRDefault="00B02F0A" w:rsidP="005649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</w:t>
            </w:r>
            <w:r w:rsidR="00486D36">
              <w:rPr>
                <w:b/>
                <w:bCs/>
                <w:sz w:val="20"/>
                <w:szCs w:val="20"/>
              </w:rPr>
              <w:t xml:space="preserve"> </w:t>
            </w:r>
            <w:r w:rsidR="0040283E" w:rsidRPr="00C21A79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2766" w:type="dxa"/>
            <w:gridSpan w:val="2"/>
            <w:shd w:val="clear" w:color="auto" w:fill="9BB5D7" w:themeFill="accent4" w:themeFillTint="99"/>
          </w:tcPr>
          <w:p w:rsidR="0040283E" w:rsidRPr="00C21A79" w:rsidRDefault="00B02F0A" w:rsidP="005649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  <w:r w:rsidR="0040283E" w:rsidRPr="00C21A79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</w:tbl>
    <w:p w:rsidR="0041141D" w:rsidRDefault="0041141D" w:rsidP="00012AE0">
      <w:pPr>
        <w:pStyle w:val="2"/>
        <w:numPr>
          <w:ilvl w:val="0"/>
          <w:numId w:val="0"/>
        </w:numPr>
        <w:rPr>
          <w:b/>
          <w:bCs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012AE0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486D36" w:rsidP="00486D36">
      <w:pPr>
        <w:jc w:val="both"/>
      </w:pPr>
      <w:r>
        <w:t xml:space="preserve">Из </w:t>
      </w:r>
      <w:r w:rsidR="00B02F0A">
        <w:t>769</w:t>
      </w:r>
      <w:r>
        <w:t xml:space="preserve"> опрошенных </w:t>
      </w:r>
      <w:r w:rsidR="00B02F0A">
        <w:rPr>
          <w:b/>
          <w:bCs/>
        </w:rPr>
        <w:t>745</w:t>
      </w:r>
      <w:r>
        <w:t xml:space="preserve"> человека </w:t>
      </w:r>
      <w:r w:rsidRPr="003439BA">
        <w:t>удовлетворен</w:t>
      </w:r>
      <w:r>
        <w:t>ы</w:t>
      </w:r>
      <w:r w:rsidRPr="003439BA">
        <w:t xml:space="preserve"> </w:t>
      </w:r>
      <w:r w:rsidRPr="0040283E">
        <w:t>доброжелательностью, вежливостью работников организации социальной сферы, обеспечивающих первичный контакт и информирование получателя услуги</w:t>
      </w:r>
      <w:r>
        <w:t xml:space="preserve">, что составляет </w:t>
      </w:r>
      <w:r w:rsidR="00B02F0A">
        <w:rPr>
          <w:b/>
          <w:bCs/>
        </w:rPr>
        <w:t>97</w:t>
      </w:r>
      <w:r w:rsidRPr="00E961AB">
        <w:rPr>
          <w:b/>
          <w:bCs/>
        </w:rPr>
        <w:t>%</w:t>
      </w:r>
      <w:r>
        <w:t>.</w:t>
      </w:r>
    </w:p>
    <w:p w:rsidR="00486D36" w:rsidRPr="005E2CDD" w:rsidRDefault="00486D36" w:rsidP="00486D36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5E2CDD" w:rsidRPr="00486D36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t xml:space="preserve"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5E2CDD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Pr="00486D36" w:rsidRDefault="00486D36" w:rsidP="00486D36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486D36" w:rsidRDefault="00486D36" w:rsidP="00486D36">
      <w:pPr>
        <w:jc w:val="both"/>
      </w:pPr>
      <w:r>
        <w:t xml:space="preserve">Из </w:t>
      </w:r>
      <w:r w:rsidR="00B02F0A">
        <w:t>769</w:t>
      </w:r>
      <w:r>
        <w:t xml:space="preserve"> опрошенных </w:t>
      </w:r>
      <w:r w:rsidR="00B02F0A">
        <w:rPr>
          <w:b/>
          <w:bCs/>
        </w:rPr>
        <w:t>747</w:t>
      </w:r>
      <w:r>
        <w:t xml:space="preserve"> человека </w:t>
      </w:r>
      <w:r w:rsidRPr="003439BA">
        <w:t>удовлетворен</w:t>
      </w:r>
      <w:r>
        <w:t>ы</w:t>
      </w:r>
      <w:r w:rsidRPr="003439BA">
        <w:t xml:space="preserve"> </w:t>
      </w:r>
      <w:r w:rsidRPr="0040283E">
        <w:t xml:space="preserve">доброжелательностью, вежливостью работников организации социальной сферы, </w:t>
      </w:r>
      <w:r w:rsidRPr="005E2CDD">
        <w:rPr>
          <w:color w:val="000000" w:themeColor="text1"/>
        </w:rPr>
        <w:t>обеспечивающих непосредственное оказание услуги при обращении в организацию социальной сферы</w:t>
      </w:r>
      <w:r>
        <w:t xml:space="preserve">, что составляет </w:t>
      </w:r>
      <w:r w:rsidR="00B02F0A">
        <w:rPr>
          <w:b/>
          <w:bCs/>
        </w:rPr>
        <w:t>97</w:t>
      </w:r>
      <w:r w:rsidRPr="00E961AB">
        <w:rPr>
          <w:b/>
          <w:bCs/>
        </w:rPr>
        <w:t>%</w:t>
      </w:r>
      <w:r>
        <w:t>.</w:t>
      </w:r>
    </w:p>
    <w:p w:rsidR="00486D36" w:rsidRPr="005E2CDD" w:rsidRDefault="00486D36" w:rsidP="00486D36">
      <w:pPr>
        <w:jc w:val="both"/>
        <w:rPr>
          <w:color w:val="000000" w:themeColor="text1"/>
        </w:rPr>
      </w:pPr>
    </w:p>
    <w:p w:rsidR="005E2CDD" w:rsidRPr="0040283E" w:rsidRDefault="005E2CDD" w:rsidP="005E2CDD">
      <w:pPr>
        <w:pStyle w:val="4"/>
        <w:rPr>
          <w:color w:val="000000" w:themeColor="text1"/>
        </w:rPr>
      </w:pPr>
      <w:r w:rsidRPr="005E2CDD">
        <w:rPr>
          <w:rFonts w:ascii="Times New Roman" w:hAnsi="Times New Roman"/>
          <w:color w:val="000000" w:themeColor="text1"/>
        </w:rPr>
        <w:lastRenderedPageBreak/>
        <w:t xml:space="preserve"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5E2CDD">
        <w:rPr>
          <w:rFonts w:ascii="Times New Roman" w:hAnsi="Times New Roman"/>
          <w:b/>
          <w:bCs/>
          <w:color w:val="000000"/>
        </w:rPr>
        <w:t>4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486D36" w:rsidRDefault="00486D36" w:rsidP="00486D36">
      <w:pPr>
        <w:jc w:val="both"/>
      </w:pPr>
    </w:p>
    <w:p w:rsidR="00486D36" w:rsidRDefault="00486D36" w:rsidP="00486D36">
      <w:pPr>
        <w:jc w:val="both"/>
      </w:pPr>
      <w:r>
        <w:t xml:space="preserve">Из </w:t>
      </w:r>
      <w:r w:rsidR="00B02F0A">
        <w:t>769</w:t>
      </w:r>
      <w:r>
        <w:t xml:space="preserve"> опрошенных </w:t>
      </w:r>
      <w:r w:rsidR="00B02F0A">
        <w:rPr>
          <w:b/>
          <w:bCs/>
        </w:rPr>
        <w:t>620</w:t>
      </w:r>
      <w:r>
        <w:t xml:space="preserve"> человек </w:t>
      </w:r>
      <w:r w:rsidRPr="003439BA">
        <w:t>удовлетворен</w:t>
      </w:r>
      <w:r>
        <w:t>ы</w:t>
      </w:r>
      <w:r w:rsidRPr="003439BA">
        <w:t xml:space="preserve"> </w:t>
      </w:r>
      <w:r w:rsidRPr="0040283E">
        <w:t>доброжелательностью, вежливостью работников организации социальной сферы</w:t>
      </w:r>
      <w:r w:rsidRPr="00486D36">
        <w:rPr>
          <w:color w:val="000000" w:themeColor="text1"/>
        </w:rPr>
        <w:t xml:space="preserve"> </w:t>
      </w:r>
      <w:r w:rsidRPr="005E2CDD">
        <w:rPr>
          <w:color w:val="000000" w:themeColor="text1"/>
        </w:rPr>
        <w:t>при использовании дистанционных форм взаимодействия</w:t>
      </w:r>
      <w:r>
        <w:t xml:space="preserve">, что составляет </w:t>
      </w:r>
      <w:r w:rsidR="00B02F0A">
        <w:rPr>
          <w:b/>
          <w:bCs/>
        </w:rPr>
        <w:t>81</w:t>
      </w:r>
      <w:r w:rsidRPr="00E961AB">
        <w:rPr>
          <w:b/>
          <w:bCs/>
        </w:rPr>
        <w:t>%</w:t>
      </w:r>
      <w:r>
        <w:t>.</w:t>
      </w:r>
    </w:p>
    <w:p w:rsidR="0040283E" w:rsidRPr="005E2CDD" w:rsidRDefault="0040283E" w:rsidP="0040283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0B7277" w:rsidRDefault="000B7277" w:rsidP="000B7277">
      <w:pPr>
        <w:pStyle w:val="2"/>
        <w:rPr>
          <w:b/>
          <w:bCs/>
        </w:rPr>
      </w:pPr>
      <w:r w:rsidRPr="004B158C">
        <w:rPr>
          <w:b/>
          <w:bCs/>
        </w:rPr>
        <w:t>Удовлетворенность условиями оказания услуг (Критерий 5)</w:t>
      </w:r>
    </w:p>
    <w:p w:rsidR="00FF32FE" w:rsidRDefault="00FF32FE" w:rsidP="00A465F9">
      <w:pPr>
        <w:pStyle w:val="2"/>
        <w:numPr>
          <w:ilvl w:val="0"/>
          <w:numId w:val="0"/>
        </w:numPr>
        <w:jc w:val="both"/>
      </w:pPr>
    </w:p>
    <w:p w:rsidR="00202C0B" w:rsidRPr="00803487" w:rsidRDefault="00A465F9" w:rsidP="00202C0B">
      <w:pPr>
        <w:jc w:val="both"/>
      </w:pPr>
      <w:r>
        <w:t>Значение</w:t>
      </w:r>
      <w:r w:rsidRPr="0041141D">
        <w:t xml:space="preserve"> оценки качества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F04C62">
        <w:rPr>
          <w:bCs/>
        </w:rPr>
        <w:t xml:space="preserve">по критерию </w:t>
      </w:r>
      <w:r w:rsidR="00FF32FE">
        <w:rPr>
          <w:bCs/>
        </w:rPr>
        <w:t>5</w:t>
      </w:r>
      <w:r w:rsidRPr="00F04C62">
        <w:rPr>
          <w:bCs/>
        </w:rPr>
        <w:t xml:space="preserve"> </w:t>
      </w:r>
      <w:r w:rsidRPr="00A8602B">
        <w:rPr>
          <w:bCs/>
        </w:rPr>
        <w:t>«</w:t>
      </w:r>
      <w:r w:rsidR="00FF32FE" w:rsidRPr="00FF32FE">
        <w:t>Удовлетворенность условиями оказания услуг</w:t>
      </w:r>
      <w:r w:rsidRPr="00F04C62">
        <w:t>»</w:t>
      </w:r>
      <w:r>
        <w:t xml:space="preserve"> </w:t>
      </w:r>
      <w:r w:rsidRPr="0041141D">
        <w:rPr>
          <w:bCs/>
        </w:rPr>
        <w:t>составил</w:t>
      </w:r>
      <w:r>
        <w:rPr>
          <w:bCs/>
        </w:rPr>
        <w:t xml:space="preserve">о </w:t>
      </w:r>
      <w:r w:rsidR="00B02F0A">
        <w:rPr>
          <w:b/>
        </w:rPr>
        <w:t>98</w:t>
      </w:r>
      <w:r w:rsidRPr="0041141D">
        <w:rPr>
          <w:b/>
        </w:rPr>
        <w:t xml:space="preserve"> </w:t>
      </w:r>
      <w:r w:rsidRPr="0041141D">
        <w:t>балл</w:t>
      </w:r>
      <w:r w:rsidR="00012AE0">
        <w:t>ов</w:t>
      </w:r>
      <w:r w:rsidRPr="0041141D">
        <w:t xml:space="preserve"> </w:t>
      </w:r>
      <w:r>
        <w:t>из</w:t>
      </w:r>
      <w:r w:rsidRPr="0041141D">
        <w:t xml:space="preserve"> 100 возможных</w:t>
      </w:r>
      <w:r>
        <w:t>.</w:t>
      </w:r>
      <w:r w:rsidR="00202C0B">
        <w:t xml:space="preserve"> П</w:t>
      </w:r>
      <w:r w:rsidR="00202C0B" w:rsidRPr="00803487">
        <w:t xml:space="preserve">отребители услуг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="00202C0B" w:rsidRPr="00803487">
        <w:t>удовлетворены условиями оказания услуг.</w:t>
      </w:r>
    </w:p>
    <w:p w:rsidR="00A465F9" w:rsidRDefault="00A465F9" w:rsidP="00FF32FE">
      <w:pPr>
        <w:jc w:val="both"/>
      </w:pPr>
    </w:p>
    <w:p w:rsidR="00A465F9" w:rsidRPr="00D13C44" w:rsidRDefault="00A465F9" w:rsidP="00FF32FE">
      <w:pPr>
        <w:jc w:val="both"/>
      </w:pPr>
      <w:r w:rsidRPr="0041141D">
        <w:t>На диаграмм</w:t>
      </w:r>
      <w:r>
        <w:t>е</w:t>
      </w:r>
      <w:r w:rsidRPr="0041141D">
        <w:t xml:space="preserve"> представлены значения по каждому </w:t>
      </w:r>
      <w:r>
        <w:t>показателя</w:t>
      </w:r>
      <w:r w:rsidRPr="0041141D">
        <w:t xml:space="preserve"> оценки (в баллах)</w:t>
      </w:r>
      <w:r>
        <w:t xml:space="preserve"> по критерию </w:t>
      </w:r>
      <w:r w:rsidR="00FF32FE">
        <w:t>5</w:t>
      </w:r>
      <w:r>
        <w:t xml:space="preserve"> «</w:t>
      </w:r>
      <w:r w:rsidR="00FF32FE" w:rsidRPr="00FF32FE">
        <w:t>Удовлетворенность условиями оказания услуг</w:t>
      </w:r>
      <w:r w:rsidRPr="00F04C62">
        <w:t>»</w:t>
      </w:r>
      <w:r w:rsidRPr="00A8602B">
        <w:t>.</w:t>
      </w:r>
    </w:p>
    <w:p w:rsidR="00A465F9" w:rsidRDefault="00A465F9" w:rsidP="00A465F9">
      <w:pPr>
        <w:pStyle w:val="2"/>
        <w:numPr>
          <w:ilvl w:val="0"/>
          <w:numId w:val="0"/>
        </w:numPr>
        <w:rPr>
          <w:b/>
          <w:bCs/>
        </w:rPr>
      </w:pPr>
    </w:p>
    <w:p w:rsidR="0041141D" w:rsidRDefault="00B02F0A" w:rsidP="00B02F0A">
      <w:pPr>
        <w:pStyle w:val="2"/>
        <w:numPr>
          <w:ilvl w:val="0"/>
          <w:numId w:val="0"/>
        </w:numPr>
        <w:rPr>
          <w:b/>
          <w:bCs/>
        </w:rPr>
      </w:pPr>
      <w:r>
        <w:rPr>
          <w:noProof/>
        </w:rPr>
        <w:drawing>
          <wp:inline distT="0" distB="0" distL="0" distR="0" wp14:anchorId="793EEB0B" wp14:editId="1421A79C">
            <wp:extent cx="4572000" cy="2743200"/>
            <wp:effectExtent l="0" t="0" r="12700" b="1270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894D477-1D38-8E43-AF3B-35E415D4BC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F2D03" w:rsidRPr="00A839FB" w:rsidRDefault="000F2D03" w:rsidP="0041141D">
      <w:pPr>
        <w:pStyle w:val="2"/>
        <w:numPr>
          <w:ilvl w:val="0"/>
          <w:numId w:val="0"/>
        </w:numPr>
        <w:ind w:left="720"/>
        <w:rPr>
          <w:b/>
          <w:bCs/>
        </w:rPr>
      </w:pPr>
    </w:p>
    <w:p w:rsidR="00E62E95" w:rsidRPr="0052686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которые готовы рекомендовать организацию социальной сферы родственникам и знакомым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8263DA">
        <w:rPr>
          <w:rFonts w:ascii="Times New Roman" w:hAnsi="Times New Roman"/>
          <w:b/>
          <w:bCs/>
          <w:color w:val="000000"/>
        </w:rPr>
        <w:t>1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52686E" w:rsidRDefault="0052686E" w:rsidP="0052686E">
      <w:pPr>
        <w:jc w:val="both"/>
        <w:rPr>
          <w:color w:val="000000"/>
        </w:rPr>
      </w:pPr>
    </w:p>
    <w:p w:rsidR="0052686E" w:rsidRDefault="0052686E" w:rsidP="0052686E">
      <w:pPr>
        <w:jc w:val="both"/>
      </w:pPr>
      <w:r>
        <w:rPr>
          <w:color w:val="000000"/>
        </w:rPr>
        <w:t xml:space="preserve">Результаты и выводы по данному критерию представлены в разделе </w:t>
      </w:r>
      <w:r w:rsidR="00A839FB">
        <w:rPr>
          <w:color w:val="000000"/>
        </w:rPr>
        <w:t>4</w:t>
      </w:r>
      <w:r>
        <w:rPr>
          <w:color w:val="000000"/>
        </w:rPr>
        <w:t xml:space="preserve">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52686E" w:rsidRPr="00E62E95" w:rsidRDefault="0052686E" w:rsidP="0052686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1532FE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организационными условиями предоставления услуг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2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1532FE" w:rsidRPr="001532FE" w:rsidRDefault="001532FE" w:rsidP="001532FE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Default="001532FE" w:rsidP="001532FE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40283E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1532FE" w:rsidRPr="00E62E95" w:rsidRDefault="001532FE" w:rsidP="001532FE">
      <w:pPr>
        <w:pStyle w:val="4"/>
        <w:numPr>
          <w:ilvl w:val="0"/>
          <w:numId w:val="0"/>
        </w:numPr>
        <w:rPr>
          <w:color w:val="000000" w:themeColor="text1"/>
        </w:rPr>
      </w:pPr>
    </w:p>
    <w:p w:rsidR="00E62E95" w:rsidRPr="000F2D03" w:rsidRDefault="00E62E95" w:rsidP="00E62E95">
      <w:pPr>
        <w:pStyle w:val="4"/>
        <w:rPr>
          <w:color w:val="000000" w:themeColor="text1"/>
        </w:rPr>
      </w:pPr>
      <w:r w:rsidRPr="00E62E95">
        <w:rPr>
          <w:rFonts w:ascii="Times New Roman" w:hAnsi="Times New Roman"/>
          <w:color w:val="000000" w:themeColor="text1"/>
        </w:rPr>
        <w:t xml:space="preserve">Доля получателей услуг, удовлетворенных в целом условиями оказания услуг в организации социальной сферы </w:t>
      </w:r>
      <w:r w:rsidRPr="004B158C">
        <w:rPr>
          <w:rFonts w:ascii="Times New Roman" w:hAnsi="Times New Roman"/>
          <w:b/>
          <w:bCs/>
          <w:color w:val="000000"/>
        </w:rPr>
        <w:t xml:space="preserve">(Показатель </w:t>
      </w:r>
      <w:r w:rsidRPr="00E62E95">
        <w:rPr>
          <w:rFonts w:ascii="Times New Roman" w:hAnsi="Times New Roman"/>
          <w:b/>
          <w:bCs/>
          <w:color w:val="000000"/>
        </w:rPr>
        <w:t>5</w:t>
      </w:r>
      <w:r w:rsidRPr="004B158C">
        <w:rPr>
          <w:rFonts w:ascii="Times New Roman" w:hAnsi="Times New Roman"/>
          <w:b/>
          <w:bCs/>
          <w:color w:val="000000"/>
        </w:rPr>
        <w:t>.</w:t>
      </w:r>
      <w:r w:rsidRPr="00E62E95">
        <w:rPr>
          <w:rFonts w:ascii="Times New Roman" w:hAnsi="Times New Roman"/>
          <w:b/>
          <w:bCs/>
          <w:color w:val="000000"/>
        </w:rPr>
        <w:t>3</w:t>
      </w:r>
      <w:r w:rsidRPr="004B158C">
        <w:rPr>
          <w:rFonts w:ascii="Times New Roman" w:hAnsi="Times New Roman"/>
          <w:b/>
          <w:bCs/>
          <w:color w:val="000000"/>
        </w:rPr>
        <w:t>.)</w:t>
      </w:r>
    </w:p>
    <w:p w:rsidR="000F2D03" w:rsidRPr="001532FE" w:rsidRDefault="000F2D03" w:rsidP="000F2D03">
      <w:pPr>
        <w:pStyle w:val="4"/>
        <w:numPr>
          <w:ilvl w:val="0"/>
          <w:numId w:val="0"/>
        </w:numPr>
        <w:ind w:left="1440"/>
        <w:rPr>
          <w:color w:val="000000" w:themeColor="text1"/>
        </w:rPr>
      </w:pPr>
    </w:p>
    <w:p w:rsidR="001532FE" w:rsidRPr="00012AE0" w:rsidRDefault="001532FE" w:rsidP="00012AE0">
      <w:pPr>
        <w:jc w:val="both"/>
      </w:pPr>
      <w:r>
        <w:rPr>
          <w:color w:val="000000"/>
        </w:rPr>
        <w:t>Результаты и выводы по данному критерию представлены в разделе 4 «</w:t>
      </w:r>
      <w:r>
        <w:t>Результаты удо</w:t>
      </w:r>
      <w:r w:rsidR="00A839FB">
        <w:t>в</w:t>
      </w:r>
      <w:r>
        <w:t>летворенности граждан качеством условий оказания услуг, объем и параметры выборочной совокупности респондентов» Отчета о выполненных работах по сбору и обобщению информации о качестве условий оказания услуг.</w:t>
      </w:r>
    </w:p>
    <w:p w:rsidR="00BF1795" w:rsidRDefault="002C63DA" w:rsidP="00BF1795">
      <w:pPr>
        <w:pStyle w:val="1"/>
        <w:rPr>
          <w:bCs/>
        </w:rPr>
      </w:pPr>
      <w:r w:rsidRPr="002C63DA">
        <w:rPr>
          <w:bCs/>
        </w:rPr>
        <w:t>Основные недостатки в работе организаций социальной сферы, выявленные в ходе сбора и обобщения информации о качестве условий оказания услуг</w:t>
      </w:r>
    </w:p>
    <w:p w:rsidR="00BF1795" w:rsidRPr="00BF1795" w:rsidRDefault="00BF1795" w:rsidP="00BF1795">
      <w:pPr>
        <w:pStyle w:val="1"/>
        <w:numPr>
          <w:ilvl w:val="0"/>
          <w:numId w:val="0"/>
        </w:numPr>
        <w:ind w:left="360"/>
        <w:rPr>
          <w:bCs/>
        </w:rPr>
      </w:pPr>
    </w:p>
    <w:p w:rsidR="00012AE0" w:rsidRDefault="00012AE0" w:rsidP="00012AE0">
      <w:pPr>
        <w:jc w:val="both"/>
      </w:pPr>
      <w:r w:rsidRPr="00012AE0">
        <w:t xml:space="preserve">Организация-оператор в ходе сбора и обобщения информации о качестве условий оказания услуг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012AE0">
        <w:t>выявила следующие недостатки в работе организации</w:t>
      </w:r>
      <w:r w:rsidR="00564985">
        <w:t>:</w:t>
      </w:r>
    </w:p>
    <w:p w:rsidR="00564985" w:rsidRPr="00564985" w:rsidRDefault="00564985" w:rsidP="00564985">
      <w:pPr>
        <w:jc w:val="both"/>
      </w:pPr>
    </w:p>
    <w:p w:rsidR="00564985" w:rsidRP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>по критерию «Открытость и доступность информации об организации</w:t>
      </w:r>
      <w:r w:rsidR="001A38DA">
        <w:rPr>
          <w:rFonts w:ascii="Times New Roman" w:hAnsi="Times New Roman" w:cs="Times New Roman"/>
        </w:rPr>
        <w:t>.</w:t>
      </w:r>
    </w:p>
    <w:p w:rsidR="00E822CC" w:rsidRDefault="00E822CC" w:rsidP="00E822CC">
      <w:pPr>
        <w:jc w:val="both"/>
      </w:pPr>
      <w:r>
        <w:t>На информационном стенде размещена 1 единица информации из 9. На данном информационном ресурсе отсутствуют:</w:t>
      </w:r>
    </w:p>
    <w:p w:rsidR="00E822CC" w:rsidRPr="00953048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полное и сокращенное наименование организации культуры, почтовый адрес, контактные телефоны и адреса электронной почты;</w:t>
      </w:r>
    </w:p>
    <w:p w:rsidR="00E822CC" w:rsidRPr="00953048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место нахождения организации культуры и ее филиалов (при наличии);</w:t>
      </w:r>
    </w:p>
    <w:p w:rsidR="00E822CC" w:rsidRPr="00953048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учредителя/учредителей;</w:t>
      </w:r>
    </w:p>
    <w:p w:rsidR="00E822CC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 w:rsidRPr="00953048">
        <w:rPr>
          <w:rFonts w:ascii="Times New Roman" w:hAnsi="Times New Roman" w:cs="Times New Roman"/>
        </w:rPr>
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почты;</w:t>
      </w:r>
    </w:p>
    <w:p w:rsidR="00E822CC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349D3">
        <w:rPr>
          <w:rFonts w:ascii="Times New Roman" w:hAnsi="Times New Roman" w:cs="Times New Roman"/>
        </w:rPr>
        <w:t>ежим, график работы организации культуры</w:t>
      </w:r>
      <w:r>
        <w:rPr>
          <w:rFonts w:ascii="Times New Roman" w:hAnsi="Times New Roman" w:cs="Times New Roman"/>
        </w:rPr>
        <w:t>;</w:t>
      </w:r>
    </w:p>
    <w:p w:rsidR="00E822CC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A349D3">
        <w:rPr>
          <w:rFonts w:ascii="Times New Roman" w:hAnsi="Times New Roman" w:cs="Times New Roman"/>
        </w:rPr>
        <w:t>иды предоставляемых услуг организацией культуры</w:t>
      </w:r>
      <w:r>
        <w:rPr>
          <w:rFonts w:ascii="Times New Roman" w:hAnsi="Times New Roman" w:cs="Times New Roman"/>
        </w:rPr>
        <w:t>;</w:t>
      </w:r>
    </w:p>
    <w:p w:rsidR="00E822CC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349D3">
        <w:rPr>
          <w:rFonts w:ascii="Times New Roman" w:hAnsi="Times New Roman" w:cs="Times New Roman"/>
        </w:rPr>
        <w:t xml:space="preserve">еречень оказываемых платных услуг (при </w:t>
      </w:r>
      <w:proofErr w:type="gramStart"/>
      <w:r w:rsidRPr="00A349D3">
        <w:rPr>
          <w:rFonts w:ascii="Times New Roman" w:hAnsi="Times New Roman" w:cs="Times New Roman"/>
        </w:rPr>
        <w:t>наличии)*</w:t>
      </w:r>
      <w:proofErr w:type="gramEnd"/>
      <w:r w:rsidRPr="00A349D3">
        <w:rPr>
          <w:rFonts w:ascii="Times New Roman" w:hAnsi="Times New Roman" w:cs="Times New Roman"/>
        </w:rPr>
        <w:t xml:space="preserve">; цены (тарифы) на услуги (при наличии платных услуг), копии документов о порядке </w:t>
      </w:r>
      <w:r w:rsidRPr="00A349D3">
        <w:rPr>
          <w:rFonts w:ascii="Times New Roman" w:hAnsi="Times New Roman" w:cs="Times New Roman"/>
        </w:rPr>
        <w:lastRenderedPageBreak/>
        <w:t>предоставления услуг за плату, нормативных правовых актов, устанавливающих цены (тарифы) на услуги (при наличии платных услуг)</w:t>
      </w:r>
    </w:p>
    <w:p w:rsidR="00E822CC" w:rsidRPr="00953048" w:rsidRDefault="00E822CC" w:rsidP="00E822CC">
      <w:pPr>
        <w:pStyle w:val="af9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53048">
        <w:rPr>
          <w:rFonts w:ascii="Times New Roman" w:hAnsi="Times New Roman" w:cs="Times New Roman"/>
        </w:rPr>
        <w:t>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>
        <w:rPr>
          <w:rFonts w:ascii="Times New Roman" w:hAnsi="Times New Roman" w:cs="Times New Roman"/>
        </w:rPr>
        <w:t>.</w:t>
      </w:r>
    </w:p>
    <w:p w:rsidR="00E822CC" w:rsidRDefault="00E822CC" w:rsidP="00E822CC">
      <w:pPr>
        <w:jc w:val="both"/>
      </w:pPr>
      <w:r>
        <w:t xml:space="preserve">На официальном сайте организации отсутствуют </w:t>
      </w:r>
      <w:r>
        <w:rPr>
          <w:color w:val="000000" w:themeColor="text1"/>
        </w:rPr>
        <w:t>4</w:t>
      </w:r>
      <w:r>
        <w:rPr>
          <w:color w:val="FF0000"/>
        </w:rPr>
        <w:t xml:space="preserve"> </w:t>
      </w:r>
      <w:r>
        <w:t>единицы информации, размещение которых обязательны</w:t>
      </w:r>
      <w:r>
        <w:rPr>
          <w:rStyle w:val="afe"/>
        </w:rPr>
        <w:footnoteReference w:id="6"/>
      </w:r>
      <w:r>
        <w:t>. На сайте отсутствуют:</w:t>
      </w:r>
    </w:p>
    <w:p w:rsidR="00E822CC" w:rsidRPr="00BC7ADD" w:rsidRDefault="00E822CC" w:rsidP="00E822CC">
      <w:pPr>
        <w:pStyle w:val="af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aps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сведения об учредителе/учредителях, контактные телефоны, адрес сайта, адреса электронной почты учредителя/учредителей</w:t>
      </w:r>
      <w:r w:rsidRPr="00BC7ADD">
        <w:rPr>
          <w:rFonts w:ascii="Times New Roman" w:hAnsi="Times New Roman" w:cs="Times New Roman"/>
          <w:caps/>
          <w:color w:val="000000" w:themeColor="text1"/>
        </w:rPr>
        <w:t xml:space="preserve">; </w:t>
      </w:r>
    </w:p>
    <w:p w:rsidR="00E822CC" w:rsidRDefault="00E822CC" w:rsidP="00E822CC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aps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сведения о структуре и органах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</w:r>
      <w:r>
        <w:rPr>
          <w:rFonts w:ascii="Times New Roman" w:hAnsi="Times New Roman" w:cs="Times New Roman"/>
          <w:caps/>
          <w:color w:val="000000" w:themeColor="text1"/>
        </w:rPr>
        <w:t>;</w:t>
      </w:r>
    </w:p>
    <w:p w:rsidR="00E822CC" w:rsidRPr="005C2ED2" w:rsidRDefault="00E822CC" w:rsidP="00E822CC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aps/>
          <w:color w:val="000000" w:themeColor="text1"/>
        </w:rPr>
      </w:pPr>
      <w:r w:rsidRPr="005C2ED2">
        <w:rPr>
          <w:rFonts w:ascii="Times New Roman" w:hAnsi="Times New Roman" w:cs="Times New Roman"/>
        </w:rPr>
        <w:t>материально-техническое обеспечение предоставления услуг;</w:t>
      </w:r>
    </w:p>
    <w:p w:rsidR="00E822CC" w:rsidRDefault="00E822CC" w:rsidP="00E822CC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BC7ADD">
        <w:rPr>
          <w:rFonts w:ascii="Times New Roman" w:hAnsi="Times New Roman" w:cs="Times New Roman"/>
          <w:color w:val="000000" w:themeColor="text1"/>
        </w:rPr>
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64985" w:rsidRDefault="00E272FD" w:rsidP="001A38DA">
      <w:pPr>
        <w:jc w:val="both"/>
      </w:pPr>
      <w:r w:rsidRPr="00940735">
        <w:t>На сайте не обеспечена техническая возможность выражения получателем услуг мнения о качестве условий оказания услуг организацией социальной сферы (гиперссылка на анкету для опроса граждан).</w:t>
      </w:r>
    </w:p>
    <w:p w:rsidR="00E272FD" w:rsidRPr="001A38DA" w:rsidRDefault="00E272FD" w:rsidP="001A38DA">
      <w:pPr>
        <w:jc w:val="both"/>
      </w:pPr>
    </w:p>
    <w:p w:rsidR="00564985" w:rsidRDefault="00564985" w:rsidP="00564985">
      <w:pPr>
        <w:pStyle w:val="af9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564985">
        <w:rPr>
          <w:rFonts w:ascii="Times New Roman" w:hAnsi="Times New Roman" w:cs="Times New Roman"/>
        </w:rPr>
        <w:t xml:space="preserve">по критерию «Доступность услуг для инвалидов»: </w:t>
      </w:r>
    </w:p>
    <w:p w:rsidR="00681453" w:rsidRDefault="00681453" w:rsidP="00D527F6">
      <w:pPr>
        <w:pStyle w:val="af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D527F6">
        <w:rPr>
          <w:rFonts w:ascii="Times New Roman" w:hAnsi="Times New Roman" w:cs="Times New Roman"/>
        </w:rPr>
        <w:t xml:space="preserve">отсутствие выделенных стоянок для автотранспортных средств инвалидов, </w:t>
      </w:r>
      <w:r w:rsidR="00E272FD">
        <w:rPr>
          <w:rFonts w:ascii="Times New Roman" w:hAnsi="Times New Roman" w:cs="Times New Roman"/>
        </w:rPr>
        <w:t>сменных кресел-колясок</w:t>
      </w:r>
      <w:r w:rsidRPr="00D527F6">
        <w:rPr>
          <w:rFonts w:ascii="Times New Roman" w:hAnsi="Times New Roman" w:cs="Times New Roman"/>
        </w:rPr>
        <w:t>;</w:t>
      </w:r>
    </w:p>
    <w:p w:rsidR="00E272FD" w:rsidRPr="00E272FD" w:rsidRDefault="00E272FD" w:rsidP="00202C0B">
      <w:pPr>
        <w:pStyle w:val="af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 w:rsidRPr="00E272FD">
        <w:rPr>
          <w:rFonts w:ascii="Times New Roman" w:hAnsi="Times New Roman" w:cs="Times New Roman"/>
        </w:rPr>
        <w:t xml:space="preserve">отсутствие дублирования для инвалидов по слуху и зрению звуковой и зрительной информации, дублирование надписей, знаков и иной текстовой и графической информации знаками, выполненными рельефно-точечным шрифтом Брайля; альтернативной версии официального сайта организации социальной сферы в сети «Интернет» для инвалидов по </w:t>
      </w:r>
      <w:proofErr w:type="spellStart"/>
      <w:r w:rsidRPr="00E272FD">
        <w:rPr>
          <w:rFonts w:ascii="Times New Roman" w:hAnsi="Times New Roman" w:cs="Times New Roman"/>
        </w:rPr>
        <w:t>зрению;возможности</w:t>
      </w:r>
      <w:proofErr w:type="spellEnd"/>
      <w:r w:rsidRPr="00E272FD">
        <w:rPr>
          <w:rFonts w:ascii="Times New Roman" w:hAnsi="Times New Roman" w:cs="Times New Roman"/>
        </w:rPr>
        <w:t xml:space="preserve"> предоставления инвалидам по слуху (слуху и зрению) услуг </w:t>
      </w:r>
      <w:proofErr w:type="spellStart"/>
      <w:r w:rsidRPr="00E272FD">
        <w:rPr>
          <w:rFonts w:ascii="Times New Roman" w:hAnsi="Times New Roman" w:cs="Times New Roman"/>
        </w:rPr>
        <w:t>сурдопереводчика</w:t>
      </w:r>
      <w:proofErr w:type="spellEnd"/>
      <w:r w:rsidRPr="00E272FD">
        <w:rPr>
          <w:rFonts w:ascii="Times New Roman" w:hAnsi="Times New Roman" w:cs="Times New Roman"/>
        </w:rPr>
        <w:t xml:space="preserve"> (</w:t>
      </w:r>
      <w:proofErr w:type="spellStart"/>
      <w:r w:rsidRPr="00E272FD">
        <w:rPr>
          <w:rFonts w:ascii="Times New Roman" w:hAnsi="Times New Roman" w:cs="Times New Roman"/>
        </w:rPr>
        <w:t>тифлосурдопереводчика</w:t>
      </w:r>
      <w:proofErr w:type="spellEnd"/>
      <w:r w:rsidRPr="00E272FD">
        <w:rPr>
          <w:rFonts w:ascii="Times New Roman" w:hAnsi="Times New Roman" w:cs="Times New Roman"/>
        </w:rPr>
        <w:t>);</w:t>
      </w:r>
    </w:p>
    <w:p w:rsidR="001A38DA" w:rsidRPr="00E272FD" w:rsidRDefault="00E272FD" w:rsidP="001A38DA">
      <w:pPr>
        <w:pStyle w:val="af9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54</w:t>
      </w:r>
      <w:r w:rsidR="00D527F6" w:rsidRPr="00D527F6">
        <w:rPr>
          <w:rFonts w:ascii="Times New Roman" w:hAnsi="Times New Roman" w:cs="Times New Roman"/>
          <w:b/>
        </w:rPr>
        <w:t>%</w:t>
      </w:r>
      <w:r w:rsidR="00D527F6" w:rsidRPr="00D527F6">
        <w:rPr>
          <w:rFonts w:ascii="Times New Roman" w:hAnsi="Times New Roman" w:cs="Times New Roman"/>
        </w:rPr>
        <w:t xml:space="preserve"> получателей услуг-инвалидов считает, что организация не обеспечивает условий для получения услуг инвалидами.</w:t>
      </w:r>
    </w:p>
    <w:p w:rsidR="002C63DA" w:rsidRDefault="002C63DA" w:rsidP="002C63DA">
      <w:pPr>
        <w:pStyle w:val="1"/>
        <w:rPr>
          <w:rFonts w:asciiTheme="minorHAnsi" w:hAnsiTheme="minorHAnsi"/>
          <w:bCs/>
        </w:rPr>
      </w:pPr>
      <w:r w:rsidRPr="002C63DA">
        <w:rPr>
          <w:rFonts w:asciiTheme="minorHAnsi" w:hAnsiTheme="minorHAnsi"/>
          <w:bCs/>
        </w:rPr>
        <w:t>Выводы и предложения по совершенствованию деятельности организаций</w:t>
      </w:r>
    </w:p>
    <w:p w:rsidR="00064BAC" w:rsidRDefault="00064BAC" w:rsidP="00064BAC">
      <w:pPr>
        <w:jc w:val="both"/>
      </w:pPr>
    </w:p>
    <w:p w:rsidR="00564701" w:rsidRDefault="00012AE0" w:rsidP="00064BAC">
      <w:pPr>
        <w:jc w:val="both"/>
      </w:pPr>
      <w:r w:rsidRPr="00064BAC">
        <w:t xml:space="preserve">Показатель оценки качества </w:t>
      </w:r>
      <w:bookmarkStart w:id="4" w:name="_Hlk530397079"/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bookmarkEnd w:id="4"/>
      <w:r w:rsidR="00564701" w:rsidRPr="00064BAC">
        <w:rPr>
          <w:b/>
        </w:rPr>
        <w:t>8</w:t>
      </w:r>
      <w:r w:rsidR="00E272FD">
        <w:rPr>
          <w:b/>
        </w:rPr>
        <w:t>0</w:t>
      </w:r>
      <w:r w:rsidRPr="00064BAC">
        <w:t xml:space="preserve"> баллов при 100 возможных.</w:t>
      </w:r>
    </w:p>
    <w:p w:rsidR="00064BAC" w:rsidRPr="00064BAC" w:rsidRDefault="00064BAC" w:rsidP="00064BAC">
      <w:pPr>
        <w:jc w:val="both"/>
      </w:pPr>
    </w:p>
    <w:p w:rsidR="00064BAC" w:rsidRDefault="00012AE0" w:rsidP="00064BAC">
      <w:pPr>
        <w:jc w:val="both"/>
      </w:pPr>
      <w:r w:rsidRPr="00064BAC">
        <w:lastRenderedPageBreak/>
        <w:t xml:space="preserve">В целом потребители услуг удовлетворены качеством их предоставления по </w:t>
      </w:r>
      <w:r w:rsidR="00564701" w:rsidRPr="00064BAC">
        <w:t>тр</w:t>
      </w:r>
      <w:r w:rsidR="00064BAC" w:rsidRPr="00064BAC">
        <w:t>ем</w:t>
      </w:r>
      <w:r w:rsidRPr="00064BAC">
        <w:t xml:space="preserve"> критериям из пяти: количество баллов </w:t>
      </w:r>
      <w:bookmarkStart w:id="5" w:name="_Hlk530396294"/>
      <w:r w:rsidRPr="00064BAC">
        <w:t xml:space="preserve">по критерию </w:t>
      </w:r>
      <w:bookmarkEnd w:id="5"/>
      <w:r w:rsidRPr="00064BAC">
        <w:t xml:space="preserve">«Комфортность условий предоставления услуг, в том числе время ожидания предоставления услуг» </w:t>
      </w:r>
      <w:bookmarkStart w:id="6" w:name="_Hlk530427644"/>
      <w:r w:rsidRPr="00064BAC">
        <w:t xml:space="preserve">- </w:t>
      </w:r>
      <w:r w:rsidR="00524767">
        <w:rPr>
          <w:b/>
        </w:rPr>
        <w:t xml:space="preserve">98 </w:t>
      </w:r>
      <w:r w:rsidRPr="00064BAC">
        <w:t>балл</w:t>
      </w:r>
      <w:bookmarkEnd w:id="6"/>
      <w:r w:rsidR="00524767">
        <w:t>ов</w:t>
      </w:r>
      <w:r w:rsidRPr="00064BAC">
        <w:t xml:space="preserve">, по критерию «Доброжелательность, вежливость работников организаций социальной сферы» – </w:t>
      </w:r>
      <w:r w:rsidR="00524767">
        <w:rPr>
          <w:b/>
        </w:rPr>
        <w:t>94</w:t>
      </w:r>
      <w:r w:rsidR="00BF1795">
        <w:rPr>
          <w:b/>
        </w:rPr>
        <w:t xml:space="preserve"> </w:t>
      </w:r>
      <w:r w:rsidRPr="00064BAC">
        <w:t>балл</w:t>
      </w:r>
      <w:r w:rsidR="00524767">
        <w:t>а</w:t>
      </w:r>
      <w:r w:rsidRPr="00064BAC">
        <w:t xml:space="preserve">, по критерию «Удовлетворенность условиями оказания услуг» - </w:t>
      </w:r>
      <w:r w:rsidR="00524767">
        <w:rPr>
          <w:b/>
        </w:rPr>
        <w:t>98</w:t>
      </w:r>
      <w:r w:rsidRPr="00064BAC">
        <w:t xml:space="preserve"> балл</w:t>
      </w:r>
      <w:r w:rsidR="00064BAC" w:rsidRPr="00064BAC">
        <w:t>ов</w:t>
      </w:r>
      <w:r w:rsidRPr="00064BAC">
        <w:t>.</w:t>
      </w:r>
    </w:p>
    <w:p w:rsidR="00064BAC" w:rsidRPr="00064BAC" w:rsidRDefault="00064BAC" w:rsidP="00064BAC">
      <w:pPr>
        <w:jc w:val="both"/>
      </w:pPr>
    </w:p>
    <w:p w:rsidR="00DB6B1F" w:rsidRDefault="00064BAC" w:rsidP="00DB6B1F">
      <w:pPr>
        <w:jc w:val="both"/>
        <w:rPr>
          <w:color w:val="000000" w:themeColor="text1"/>
        </w:rPr>
      </w:pPr>
      <w:r w:rsidRPr="00064BAC">
        <w:t xml:space="preserve">Организация-оператор указывает на невыполнение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064BAC">
        <w:t xml:space="preserve">нормативных документов в сфере культуры, касающиеся требования </w:t>
      </w:r>
      <w:r w:rsidRPr="00064BAC">
        <w:rPr>
          <w:kern w:val="36"/>
        </w:rPr>
        <w:t xml:space="preserve">статьи 36.2. Федерального закона </w:t>
      </w:r>
      <w:r w:rsidRPr="00064BAC">
        <w:rPr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Pr="00064BAC">
        <w:rPr>
          <w:color w:val="000000" w:themeColor="text1"/>
        </w:rPr>
        <w:t>приказа Минкультуры России от 20 февраля 2015 г. № 277</w:t>
      </w:r>
      <w:hyperlink r:id="rId19" w:history="1">
        <w:r w:rsidRPr="00064BAC">
          <w:rPr>
            <w:rStyle w:val="af8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Pr="00064BAC">
        <w:rPr>
          <w:color w:val="000000" w:themeColor="text1"/>
        </w:rPr>
        <w:t xml:space="preserve">», </w:t>
      </w:r>
      <w:r w:rsidRPr="00064BAC">
        <w:t>в части обеспечения информационной открытости деятельности организации</w:t>
      </w:r>
      <w:r w:rsidRPr="00064BAC">
        <w:rPr>
          <w:color w:val="000000" w:themeColor="text1"/>
        </w:rPr>
        <w:t>.</w:t>
      </w:r>
      <w:r w:rsidR="00DB6B1F">
        <w:rPr>
          <w:color w:val="000000" w:themeColor="text1"/>
        </w:rPr>
        <w:t xml:space="preserve"> </w:t>
      </w:r>
    </w:p>
    <w:p w:rsidR="00064BAC" w:rsidRPr="00064BAC" w:rsidRDefault="00064BAC" w:rsidP="00064BAC">
      <w:pPr>
        <w:jc w:val="both"/>
      </w:pPr>
    </w:p>
    <w:p w:rsidR="00064BAC" w:rsidRPr="00064BAC" w:rsidRDefault="00064BAC" w:rsidP="00064BAC">
      <w:pPr>
        <w:jc w:val="both"/>
        <w:rPr>
          <w:b/>
        </w:rPr>
      </w:pPr>
      <w:r w:rsidRPr="00064BAC">
        <w:t xml:space="preserve">Организация-оператор отмечает, что </w:t>
      </w:r>
      <w:r w:rsidRPr="00CE4066">
        <w:t xml:space="preserve">в </w:t>
      </w:r>
      <w:r w:rsidR="00976378">
        <w:rPr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b/>
          <w:bCs/>
        </w:rPr>
        <w:t>Краснокаменск</w:t>
      </w:r>
      <w:proofErr w:type="spellEnd"/>
      <w:r w:rsidR="00976378">
        <w:rPr>
          <w:b/>
          <w:bCs/>
        </w:rPr>
        <w:t xml:space="preserve"> и </w:t>
      </w:r>
      <w:proofErr w:type="spellStart"/>
      <w:r w:rsidR="00976378">
        <w:rPr>
          <w:b/>
          <w:bCs/>
        </w:rPr>
        <w:t>Краснокаменский</w:t>
      </w:r>
      <w:proofErr w:type="spellEnd"/>
      <w:r w:rsidR="00976378">
        <w:rPr>
          <w:b/>
          <w:bCs/>
        </w:rPr>
        <w:t xml:space="preserve"> район» </w:t>
      </w:r>
      <w:r w:rsidRPr="00064BAC">
        <w:t>в полной мере не обеспечен</w:t>
      </w:r>
      <w:r w:rsidR="00E272FD">
        <w:t>а</w:t>
      </w:r>
      <w:r w:rsidRPr="00064BAC">
        <w:rPr>
          <w:b/>
        </w:rPr>
        <w:t xml:space="preserve"> </w:t>
      </w:r>
      <w:r w:rsidRPr="00064BAC">
        <w:t>доступность услуг организации для инвалидов.</w:t>
      </w:r>
    </w:p>
    <w:p w:rsidR="00012AE0" w:rsidRPr="00064BAC" w:rsidRDefault="00012AE0" w:rsidP="00012AE0">
      <w:pPr>
        <w:ind w:firstLine="708"/>
        <w:jc w:val="both"/>
      </w:pPr>
    </w:p>
    <w:p w:rsidR="008F286D" w:rsidRDefault="00012AE0" w:rsidP="00064BAC">
      <w:pPr>
        <w:jc w:val="both"/>
        <w:rPr>
          <w:b/>
          <w:bCs/>
        </w:rPr>
      </w:pPr>
      <w:r w:rsidRPr="00064BAC">
        <w:t xml:space="preserve">В ходе анализа полученных результатов были разработаны экспертные предложения по улучшению качества оказания услуг организациями культуры муниципального района </w:t>
      </w:r>
      <w:r w:rsidRPr="008F286D">
        <w:rPr>
          <w:b/>
          <w:bCs/>
        </w:rPr>
        <w:t>«</w:t>
      </w:r>
      <w:r w:rsidR="00524767">
        <w:rPr>
          <w:b/>
          <w:bCs/>
        </w:rPr>
        <w:t xml:space="preserve">Город </w:t>
      </w:r>
      <w:proofErr w:type="spellStart"/>
      <w:r w:rsidR="00524767">
        <w:rPr>
          <w:b/>
          <w:bCs/>
        </w:rPr>
        <w:t>Краснокаменск</w:t>
      </w:r>
      <w:proofErr w:type="spellEnd"/>
      <w:r w:rsidR="00524767">
        <w:rPr>
          <w:b/>
          <w:bCs/>
        </w:rPr>
        <w:t xml:space="preserve"> и </w:t>
      </w:r>
      <w:proofErr w:type="spellStart"/>
      <w:r w:rsidR="00524767">
        <w:rPr>
          <w:b/>
          <w:bCs/>
        </w:rPr>
        <w:t>Краснокаменский</w:t>
      </w:r>
      <w:proofErr w:type="spellEnd"/>
      <w:r w:rsidR="00524767">
        <w:rPr>
          <w:b/>
          <w:bCs/>
        </w:rPr>
        <w:t xml:space="preserve"> </w:t>
      </w:r>
      <w:r w:rsidRPr="008F286D">
        <w:rPr>
          <w:b/>
          <w:bCs/>
        </w:rPr>
        <w:t>район»</w:t>
      </w:r>
      <w:r w:rsidR="008F286D">
        <w:rPr>
          <w:b/>
          <w:bCs/>
        </w:rPr>
        <w:t>:</w:t>
      </w:r>
    </w:p>
    <w:p w:rsidR="009E52C7" w:rsidRDefault="009E52C7" w:rsidP="00064BAC">
      <w:pPr>
        <w:jc w:val="both"/>
        <w:rPr>
          <w:b/>
          <w:bCs/>
        </w:rPr>
      </w:pPr>
    </w:p>
    <w:p w:rsidR="00B80124" w:rsidRDefault="00B80124" w:rsidP="007E60E9">
      <w:pPr>
        <w:pStyle w:val="af9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53F6">
        <w:rPr>
          <w:rFonts w:ascii="Times New Roman" w:hAnsi="Times New Roman" w:cs="Times New Roman"/>
        </w:rPr>
        <w:t>д</w:t>
      </w:r>
      <w:r w:rsidR="008F286D" w:rsidRPr="00FB53F6">
        <w:rPr>
          <w:rFonts w:ascii="Times New Roman" w:hAnsi="Times New Roman" w:cs="Times New Roman"/>
        </w:rPr>
        <w:t>иректору</w:t>
      </w:r>
      <w:r w:rsidR="008F286D" w:rsidRPr="00FB53F6">
        <w:rPr>
          <w:rFonts w:ascii="Times New Roman" w:hAnsi="Times New Roman" w:cs="Times New Roman"/>
          <w:b/>
          <w:bCs/>
        </w:rPr>
        <w:t xml:space="preserve"> </w:t>
      </w:r>
      <w:r w:rsidR="00976378">
        <w:rPr>
          <w:rFonts w:ascii="Times New Roman" w:hAnsi="Times New Roman" w:cs="Times New Roman"/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Краснокаменский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район» </w:t>
      </w:r>
      <w:r w:rsidR="008F286D" w:rsidRPr="00FB53F6">
        <w:rPr>
          <w:rFonts w:ascii="Times New Roman" w:hAnsi="Times New Roman" w:cs="Times New Roman"/>
          <w:bCs/>
        </w:rPr>
        <w:t>привести в соответствие</w:t>
      </w:r>
      <w:r w:rsidR="008F286D" w:rsidRPr="00FB53F6">
        <w:rPr>
          <w:rFonts w:ascii="Times New Roman" w:hAnsi="Times New Roman" w:cs="Times New Roman"/>
          <w:b/>
        </w:rPr>
        <w:t xml:space="preserve"> </w:t>
      </w:r>
      <w:r w:rsidR="008F286D" w:rsidRPr="00FB53F6">
        <w:rPr>
          <w:rFonts w:ascii="Times New Roman" w:hAnsi="Times New Roman" w:cs="Times New Roman"/>
        </w:rPr>
        <w:t xml:space="preserve">требованиям </w:t>
      </w:r>
      <w:r w:rsidR="008F286D" w:rsidRPr="00FB53F6">
        <w:rPr>
          <w:rFonts w:ascii="Times New Roman" w:hAnsi="Times New Roman" w:cs="Times New Roman"/>
          <w:kern w:val="36"/>
        </w:rPr>
        <w:t xml:space="preserve">статьи 36.2. Федерального закона </w:t>
      </w:r>
      <w:r w:rsidR="008F286D" w:rsidRPr="00FB53F6">
        <w:rPr>
          <w:rFonts w:ascii="Times New Roman" w:hAnsi="Times New Roman" w:cs="Times New Roman"/>
          <w:spacing w:val="4"/>
        </w:rPr>
        <w:t xml:space="preserve">"Основы законодательства Российской Федерации о культуре" (утв. ВС РФ 09.10.1992 N 3612-1) (ред. от 05.12.2017), </w:t>
      </w:r>
      <w:r w:rsidR="008F286D" w:rsidRPr="00FB53F6">
        <w:rPr>
          <w:rFonts w:ascii="Times New Roman" w:hAnsi="Times New Roman" w:cs="Times New Roman"/>
          <w:color w:val="000000" w:themeColor="text1"/>
        </w:rPr>
        <w:t>приказа Минкультуры России от 20 февраля 2015 г. № 277</w:t>
      </w:r>
      <w:hyperlink r:id="rId20" w:history="1">
        <w:r w:rsidR="008F286D" w:rsidRPr="00FB53F6">
          <w:rPr>
            <w:rStyle w:val="af8"/>
            <w:rFonts w:ascii="Times New Roman" w:hAnsi="Times New Roman" w:cs="Times New Roman"/>
            <w:b w:val="0"/>
            <w:color w:val="000000" w:themeColor="text1"/>
          </w:rPr>
          <w:t xml:space="preserve">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</w:t>
        </w:r>
      </w:hyperlink>
      <w:r w:rsidR="008F286D" w:rsidRPr="00FB53F6">
        <w:rPr>
          <w:rFonts w:ascii="Times New Roman" w:hAnsi="Times New Roman" w:cs="Times New Roman"/>
          <w:color w:val="000000" w:themeColor="text1"/>
        </w:rPr>
        <w:t xml:space="preserve">», </w:t>
      </w:r>
      <w:r w:rsidRPr="00FB53F6">
        <w:rPr>
          <w:rFonts w:ascii="Times New Roman" w:hAnsi="Times New Roman" w:cs="Times New Roman"/>
        </w:rPr>
        <w:t>стенд и официальный сайт организаци</w:t>
      </w:r>
      <w:r w:rsidR="008F286D" w:rsidRPr="00FB53F6">
        <w:rPr>
          <w:rFonts w:ascii="Times New Roman" w:hAnsi="Times New Roman" w:cs="Times New Roman"/>
        </w:rPr>
        <w:t>и</w:t>
      </w:r>
      <w:r w:rsidRPr="00FB53F6">
        <w:rPr>
          <w:rFonts w:ascii="Times New Roman" w:hAnsi="Times New Roman" w:cs="Times New Roman"/>
          <w:color w:val="000000" w:themeColor="text1"/>
        </w:rPr>
        <w:t>;</w:t>
      </w:r>
    </w:p>
    <w:p w:rsidR="009E52C7" w:rsidRPr="00FB53F6" w:rsidRDefault="009E52C7" w:rsidP="009E52C7">
      <w:pPr>
        <w:pStyle w:val="af9"/>
        <w:jc w:val="both"/>
        <w:rPr>
          <w:rFonts w:ascii="Times New Roman" w:hAnsi="Times New Roman" w:cs="Times New Roman"/>
          <w:color w:val="000000" w:themeColor="text1"/>
        </w:rPr>
      </w:pPr>
    </w:p>
    <w:p w:rsidR="00B80124" w:rsidRPr="00DB6B1F" w:rsidRDefault="00B80124" w:rsidP="00B80124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FB53F6">
        <w:rPr>
          <w:rFonts w:ascii="Times New Roman" w:hAnsi="Times New Roman" w:cs="Times New Roman"/>
          <w:color w:val="000000" w:themeColor="text1"/>
        </w:rPr>
        <w:t xml:space="preserve">учредителю </w:t>
      </w:r>
      <w:r w:rsidR="00976378">
        <w:rPr>
          <w:rFonts w:ascii="Times New Roman" w:hAnsi="Times New Roman" w:cs="Times New Roman"/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Краснокаменский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район» </w:t>
      </w:r>
      <w:r w:rsidRPr="00FB53F6">
        <w:rPr>
          <w:rFonts w:ascii="Times New Roman" w:hAnsi="Times New Roman" w:cs="Times New Roman"/>
          <w:bCs/>
        </w:rPr>
        <w:t>обеспечить систематический контроль за размещением информации на общедоступных ресурсах организации, ее соответствие действующему законодательству;</w:t>
      </w:r>
    </w:p>
    <w:p w:rsidR="009E52C7" w:rsidRPr="009E52C7" w:rsidRDefault="009E52C7" w:rsidP="009E52C7">
      <w:pPr>
        <w:jc w:val="both"/>
        <w:rPr>
          <w:bCs/>
          <w:color w:val="000000" w:themeColor="text1"/>
        </w:rPr>
      </w:pPr>
    </w:p>
    <w:p w:rsidR="00B80124" w:rsidRPr="00FB53F6" w:rsidRDefault="00B80124" w:rsidP="00B80124">
      <w:pPr>
        <w:pStyle w:val="af9"/>
        <w:numPr>
          <w:ilvl w:val="0"/>
          <w:numId w:val="18"/>
        </w:numPr>
        <w:jc w:val="both"/>
        <w:rPr>
          <w:rFonts w:ascii="Times New Roman" w:hAnsi="Times New Roman" w:cs="Times New Roman"/>
          <w:bCs/>
          <w:color w:val="000000" w:themeColor="text1"/>
        </w:rPr>
      </w:pPr>
      <w:r w:rsidRPr="00FB53F6">
        <w:rPr>
          <w:rFonts w:ascii="Times New Roman" w:hAnsi="Times New Roman" w:cs="Times New Roman"/>
          <w:bCs/>
        </w:rPr>
        <w:t>учредителю</w:t>
      </w:r>
      <w:r w:rsidRPr="00FB53F6">
        <w:rPr>
          <w:rFonts w:ascii="Times New Roman" w:hAnsi="Times New Roman" w:cs="Times New Roman"/>
          <w:b/>
        </w:rPr>
        <w:t xml:space="preserve"> </w:t>
      </w:r>
      <w:r w:rsidR="00976378">
        <w:rPr>
          <w:rFonts w:ascii="Times New Roman" w:hAnsi="Times New Roman" w:cs="Times New Roman"/>
          <w:b/>
          <w:bCs/>
        </w:rPr>
        <w:t xml:space="preserve">МАУК «Районный дом культуры «Строитель» муниципального района «Город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976378">
        <w:rPr>
          <w:rFonts w:ascii="Times New Roman" w:hAnsi="Times New Roman" w:cs="Times New Roman"/>
          <w:b/>
          <w:bCs/>
        </w:rPr>
        <w:t>Краснокаменский</w:t>
      </w:r>
      <w:proofErr w:type="spellEnd"/>
      <w:r w:rsidR="00976378">
        <w:rPr>
          <w:rFonts w:ascii="Times New Roman" w:hAnsi="Times New Roman" w:cs="Times New Roman"/>
          <w:b/>
          <w:bCs/>
        </w:rPr>
        <w:t xml:space="preserve"> </w:t>
      </w:r>
      <w:r w:rsidR="00976378">
        <w:rPr>
          <w:rFonts w:ascii="Times New Roman" w:hAnsi="Times New Roman" w:cs="Times New Roman"/>
          <w:b/>
          <w:bCs/>
        </w:rPr>
        <w:lastRenderedPageBreak/>
        <w:t xml:space="preserve">район» </w:t>
      </w:r>
      <w:r w:rsidRPr="00FB53F6">
        <w:rPr>
          <w:rFonts w:ascii="Times New Roman" w:hAnsi="Times New Roman" w:cs="Times New Roman"/>
          <w:bCs/>
        </w:rPr>
        <w:t>обеспечить условия для получения услуг инвалидами наравне с другими</w:t>
      </w:r>
      <w:r w:rsidR="00DB6B1F">
        <w:rPr>
          <w:rFonts w:ascii="Times New Roman" w:hAnsi="Times New Roman" w:cs="Times New Roman"/>
          <w:bCs/>
        </w:rPr>
        <w:t>.</w:t>
      </w:r>
    </w:p>
    <w:p w:rsidR="00012AE0" w:rsidRPr="009E52C7" w:rsidRDefault="00012AE0" w:rsidP="00012AE0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AE0" w:rsidRPr="00803487" w:rsidRDefault="00012AE0" w:rsidP="00012AE0">
      <w:pPr>
        <w:pStyle w:val="af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AE0" w:rsidRPr="00803487" w:rsidRDefault="00012AE0" w:rsidP="00012AE0">
      <w:pPr>
        <w:pStyle w:val="af9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03487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качестве работы организации, иллюстративный материал (графики, таблицы) о результатах независимой оценки качества услуг, шаблон для сайта </w:t>
      </w:r>
      <w:hyperlink r:id="rId21" w:history="1"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bus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gov</w:t>
        </w:r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803487">
          <w:rPr>
            <w:rStyle w:val="afb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803487">
        <w:rPr>
          <w:b/>
          <w:i/>
        </w:rPr>
        <w:t xml:space="preserve"> </w:t>
      </w:r>
      <w:r w:rsidRPr="00803487">
        <w:rPr>
          <w:rFonts w:ascii="Times New Roman" w:hAnsi="Times New Roman"/>
          <w:b/>
          <w:i/>
          <w:sz w:val="28"/>
          <w:szCs w:val="28"/>
        </w:rPr>
        <w:t xml:space="preserve">представлены в приложении 1 </w:t>
      </w:r>
      <w:r w:rsidR="006A024F">
        <w:rPr>
          <w:rFonts w:ascii="Times New Roman" w:hAnsi="Times New Roman"/>
          <w:b/>
          <w:i/>
          <w:sz w:val="28"/>
          <w:szCs w:val="28"/>
        </w:rPr>
        <w:t xml:space="preserve">и 2 </w:t>
      </w:r>
      <w:r w:rsidRPr="00803487">
        <w:rPr>
          <w:rFonts w:ascii="Times New Roman" w:hAnsi="Times New Roman"/>
          <w:b/>
          <w:i/>
          <w:sz w:val="28"/>
          <w:szCs w:val="28"/>
        </w:rPr>
        <w:t>к отчету.</w:t>
      </w:r>
    </w:p>
    <w:p w:rsidR="00012AE0" w:rsidRDefault="00012AE0" w:rsidP="00012AE0">
      <w:pPr>
        <w:pStyle w:val="1"/>
        <w:numPr>
          <w:ilvl w:val="0"/>
          <w:numId w:val="0"/>
        </w:numPr>
        <w:ind w:left="360"/>
        <w:rPr>
          <w:rFonts w:asciiTheme="minorHAnsi" w:hAnsiTheme="minorHAnsi"/>
          <w:bCs/>
        </w:rPr>
      </w:pPr>
    </w:p>
    <w:p w:rsidR="00012AE0" w:rsidRPr="002C63DA" w:rsidRDefault="00012AE0" w:rsidP="00012AE0">
      <w:pPr>
        <w:pStyle w:val="1"/>
        <w:numPr>
          <w:ilvl w:val="0"/>
          <w:numId w:val="0"/>
        </w:numPr>
        <w:ind w:left="360"/>
        <w:rPr>
          <w:rFonts w:asciiTheme="minorHAnsi" w:hAnsiTheme="minorHAnsi"/>
          <w:bCs/>
        </w:rPr>
      </w:pPr>
    </w:p>
    <w:sectPr w:rsidR="00012AE0" w:rsidRPr="002C63DA" w:rsidSect="00E3622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0F" w:rsidRDefault="0026120F">
      <w:r>
        <w:separator/>
      </w:r>
    </w:p>
    <w:p w:rsidR="0026120F" w:rsidRDefault="0026120F"/>
  </w:endnote>
  <w:endnote w:type="continuationSeparator" w:id="0">
    <w:p w:rsidR="0026120F" w:rsidRDefault="0026120F">
      <w:r>
        <w:continuationSeparator/>
      </w:r>
    </w:p>
    <w:p w:rsidR="0026120F" w:rsidRDefault="00261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1D" w:rsidRDefault="002864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85" w:rsidRDefault="00564985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41D" w:rsidRDefault="0028641D">
    <w:pPr>
      <w:pStyle w:val="a5"/>
    </w:pPr>
    <w:r>
      <w:t>26.08.2019</w:t>
    </w:r>
  </w:p>
  <w:p w:rsidR="00564985" w:rsidRDefault="005649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0F" w:rsidRDefault="0026120F">
      <w:r>
        <w:separator/>
      </w:r>
    </w:p>
    <w:p w:rsidR="0026120F" w:rsidRDefault="0026120F"/>
  </w:footnote>
  <w:footnote w:type="continuationSeparator" w:id="0">
    <w:p w:rsidR="0026120F" w:rsidRDefault="0026120F">
      <w:r>
        <w:continuationSeparator/>
      </w:r>
    </w:p>
    <w:p w:rsidR="0026120F" w:rsidRDefault="0026120F"/>
  </w:footnote>
  <w:footnote w:id="1">
    <w:p w:rsidR="00564985" w:rsidRDefault="00564985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2">
    <w:p w:rsidR="00564985" w:rsidRDefault="00564985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3">
    <w:p w:rsidR="00564985" w:rsidRDefault="00564985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4">
    <w:p w:rsidR="00564985" w:rsidRDefault="00564985" w:rsidP="00A465F9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5">
    <w:p w:rsidR="00564985" w:rsidRDefault="00564985" w:rsidP="00D3034D">
      <w:pPr>
        <w:pStyle w:val="afc"/>
      </w:pPr>
      <w:r>
        <w:rPr>
          <w:rStyle w:val="afe"/>
        </w:rPr>
        <w:footnoteRef/>
      </w:r>
      <w:r>
        <w:t xml:space="preserve"> Детальное описание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  <w:footnote w:id="6">
    <w:p w:rsidR="00E822CC" w:rsidRDefault="00E822CC" w:rsidP="00E822CC">
      <w:pPr>
        <w:pStyle w:val="afc"/>
      </w:pPr>
      <w:r>
        <w:rPr>
          <w:rStyle w:val="afe"/>
        </w:rPr>
        <w:footnoteRef/>
      </w:r>
      <w:r>
        <w:t xml:space="preserve"> Детальное сравнение представлено в приложении 2 к Отчету о выполненных работах по сбору и обобщению информации о качестве условий оказания услуг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85" w:rsidRDefault="00564985">
    <w:pPr>
      <w:pStyle w:val="a3"/>
    </w:pPr>
    <w:r>
      <w:t>Отчет о выполненных работах по сбору и обобщению информации о качестве условий оказания услуг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85" w:rsidRDefault="00564985">
    <w:pPr>
      <w:pStyle w:val="a3"/>
    </w:pPr>
    <w:r>
      <w:t>Государственное учреждение</w:t>
    </w:r>
  </w:p>
  <w:p w:rsidR="00564985" w:rsidRDefault="00564985">
    <w:pPr>
      <w:pStyle w:val="a3"/>
    </w:pPr>
    <w:r>
      <w:t>«Краевой центр оценки качества образования Забайкальского края»</w:t>
    </w:r>
  </w:p>
  <w:p w:rsidR="00564985" w:rsidRDefault="005649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985" w:rsidRDefault="00564985" w:rsidP="00E3622A">
    <w:pPr>
      <w:pStyle w:val="a3"/>
    </w:pPr>
    <w:r>
      <w:t xml:space="preserve">Государственное учреждение </w:t>
    </w:r>
  </w:p>
  <w:p w:rsidR="00564985" w:rsidRDefault="00564985" w:rsidP="00E3622A">
    <w:pPr>
      <w:pStyle w:val="a3"/>
    </w:pPr>
    <w:r>
      <w:t>«Краевой центр оценки качества образования Забайкальского края»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458"/>
    <w:multiLevelType w:val="hybridMultilevel"/>
    <w:tmpl w:val="A0569102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D25F6"/>
    <w:multiLevelType w:val="hybridMultilevel"/>
    <w:tmpl w:val="0582A2A8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EC4BF8"/>
    <w:multiLevelType w:val="hybridMultilevel"/>
    <w:tmpl w:val="4EE4F7A0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3F230F"/>
    <w:multiLevelType w:val="hybridMultilevel"/>
    <w:tmpl w:val="5AAE40EC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E38"/>
    <w:multiLevelType w:val="hybridMultilevel"/>
    <w:tmpl w:val="59767E3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42436F"/>
    <w:multiLevelType w:val="hybridMultilevel"/>
    <w:tmpl w:val="6524AF9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A001D"/>
    <w:multiLevelType w:val="multilevel"/>
    <w:tmpl w:val="E234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2463FE0"/>
    <w:multiLevelType w:val="hybridMultilevel"/>
    <w:tmpl w:val="88B0296A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C78B8"/>
    <w:multiLevelType w:val="hybridMultilevel"/>
    <w:tmpl w:val="D682D3B2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B0E3A"/>
    <w:multiLevelType w:val="multilevel"/>
    <w:tmpl w:val="CF3A593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4201880"/>
    <w:multiLevelType w:val="hybridMultilevel"/>
    <w:tmpl w:val="1D42DC7C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ED5597"/>
    <w:multiLevelType w:val="hybridMultilevel"/>
    <w:tmpl w:val="8D5EC71A"/>
    <w:lvl w:ilvl="0" w:tplc="3684B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99318C"/>
    <w:multiLevelType w:val="hybridMultilevel"/>
    <w:tmpl w:val="1B9E0020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813ED"/>
    <w:multiLevelType w:val="multilevel"/>
    <w:tmpl w:val="E45AC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032D5A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44EBE"/>
    <w:multiLevelType w:val="hybridMultilevel"/>
    <w:tmpl w:val="038A3F28"/>
    <w:lvl w:ilvl="0" w:tplc="3684B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67DB1"/>
    <w:multiLevelType w:val="hybridMultilevel"/>
    <w:tmpl w:val="7146E5B2"/>
    <w:lvl w:ilvl="0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84B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DA4662E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2"/>
  </w:num>
  <w:num w:numId="7">
    <w:abstractNumId w:val="12"/>
  </w:num>
  <w:num w:numId="8">
    <w:abstractNumId w:val="11"/>
  </w:num>
  <w:num w:numId="9">
    <w:abstractNumId w:val="8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5"/>
  </w:num>
  <w:num w:numId="17">
    <w:abstractNumId w:val="4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17"/>
    <w:rsid w:val="000036AC"/>
    <w:rsid w:val="00012AE0"/>
    <w:rsid w:val="00022F95"/>
    <w:rsid w:val="0002309F"/>
    <w:rsid w:val="00064BAC"/>
    <w:rsid w:val="000B7277"/>
    <w:rsid w:val="000F2274"/>
    <w:rsid w:val="000F2D03"/>
    <w:rsid w:val="00113EAD"/>
    <w:rsid w:val="001532FE"/>
    <w:rsid w:val="00181F58"/>
    <w:rsid w:val="00186E93"/>
    <w:rsid w:val="00192111"/>
    <w:rsid w:val="001A38DA"/>
    <w:rsid w:val="001C393E"/>
    <w:rsid w:val="001E69EC"/>
    <w:rsid w:val="001F5EFD"/>
    <w:rsid w:val="00202C0B"/>
    <w:rsid w:val="0022050A"/>
    <w:rsid w:val="0026120F"/>
    <w:rsid w:val="00274B88"/>
    <w:rsid w:val="0028641D"/>
    <w:rsid w:val="00297609"/>
    <w:rsid w:val="002C1C34"/>
    <w:rsid w:val="002C2BBB"/>
    <w:rsid w:val="002C63DA"/>
    <w:rsid w:val="002D3828"/>
    <w:rsid w:val="003439BA"/>
    <w:rsid w:val="0035742B"/>
    <w:rsid w:val="00362CA0"/>
    <w:rsid w:val="0038177E"/>
    <w:rsid w:val="003971B4"/>
    <w:rsid w:val="003C1283"/>
    <w:rsid w:val="0040259E"/>
    <w:rsid w:val="0040283E"/>
    <w:rsid w:val="0041141D"/>
    <w:rsid w:val="00416818"/>
    <w:rsid w:val="00486D36"/>
    <w:rsid w:val="004A1A20"/>
    <w:rsid w:val="004B158C"/>
    <w:rsid w:val="004C55FA"/>
    <w:rsid w:val="004D1BE3"/>
    <w:rsid w:val="004D3B37"/>
    <w:rsid w:val="004E49A9"/>
    <w:rsid w:val="00504E37"/>
    <w:rsid w:val="00515EB7"/>
    <w:rsid w:val="00524767"/>
    <w:rsid w:val="00525943"/>
    <w:rsid w:val="0052686E"/>
    <w:rsid w:val="00564701"/>
    <w:rsid w:val="00564985"/>
    <w:rsid w:val="005C2ED2"/>
    <w:rsid w:val="005E2CDD"/>
    <w:rsid w:val="005F3F9A"/>
    <w:rsid w:val="0065013A"/>
    <w:rsid w:val="00653C63"/>
    <w:rsid w:val="00656724"/>
    <w:rsid w:val="00665101"/>
    <w:rsid w:val="00681453"/>
    <w:rsid w:val="00685C86"/>
    <w:rsid w:val="006A024F"/>
    <w:rsid w:val="006C1DB5"/>
    <w:rsid w:val="006C48E2"/>
    <w:rsid w:val="006C6375"/>
    <w:rsid w:val="006E50D4"/>
    <w:rsid w:val="006F4E96"/>
    <w:rsid w:val="00710BB7"/>
    <w:rsid w:val="0072315E"/>
    <w:rsid w:val="007345A9"/>
    <w:rsid w:val="00781DD4"/>
    <w:rsid w:val="00783908"/>
    <w:rsid w:val="00792C2D"/>
    <w:rsid w:val="00794DBC"/>
    <w:rsid w:val="007C6E8F"/>
    <w:rsid w:val="007E0277"/>
    <w:rsid w:val="007E3F38"/>
    <w:rsid w:val="007E60E9"/>
    <w:rsid w:val="0080584D"/>
    <w:rsid w:val="008263DA"/>
    <w:rsid w:val="008C7172"/>
    <w:rsid w:val="008F286D"/>
    <w:rsid w:val="00906EC1"/>
    <w:rsid w:val="009152E2"/>
    <w:rsid w:val="00940735"/>
    <w:rsid w:val="0095720A"/>
    <w:rsid w:val="00975D47"/>
    <w:rsid w:val="00976378"/>
    <w:rsid w:val="0099016D"/>
    <w:rsid w:val="009A1F8C"/>
    <w:rsid w:val="009C3791"/>
    <w:rsid w:val="009E0B4A"/>
    <w:rsid w:val="009E52C7"/>
    <w:rsid w:val="009E6F64"/>
    <w:rsid w:val="00A349D3"/>
    <w:rsid w:val="00A40C10"/>
    <w:rsid w:val="00A465F9"/>
    <w:rsid w:val="00A5147F"/>
    <w:rsid w:val="00A52B16"/>
    <w:rsid w:val="00A839FB"/>
    <w:rsid w:val="00A8602B"/>
    <w:rsid w:val="00A86371"/>
    <w:rsid w:val="00A93E38"/>
    <w:rsid w:val="00AB6EDF"/>
    <w:rsid w:val="00AD5289"/>
    <w:rsid w:val="00B02F0A"/>
    <w:rsid w:val="00B16321"/>
    <w:rsid w:val="00B16A29"/>
    <w:rsid w:val="00B17F21"/>
    <w:rsid w:val="00B31BA2"/>
    <w:rsid w:val="00B52387"/>
    <w:rsid w:val="00B80124"/>
    <w:rsid w:val="00BA4C87"/>
    <w:rsid w:val="00BC7ADD"/>
    <w:rsid w:val="00BF1795"/>
    <w:rsid w:val="00C21A79"/>
    <w:rsid w:val="00C32064"/>
    <w:rsid w:val="00C777B8"/>
    <w:rsid w:val="00CA1A95"/>
    <w:rsid w:val="00CA3DFD"/>
    <w:rsid w:val="00CB6717"/>
    <w:rsid w:val="00CB78D6"/>
    <w:rsid w:val="00CC5D02"/>
    <w:rsid w:val="00CE19E0"/>
    <w:rsid w:val="00CE4066"/>
    <w:rsid w:val="00D100CF"/>
    <w:rsid w:val="00D13C44"/>
    <w:rsid w:val="00D3034D"/>
    <w:rsid w:val="00D424BF"/>
    <w:rsid w:val="00D44FFD"/>
    <w:rsid w:val="00D527F6"/>
    <w:rsid w:val="00DA4149"/>
    <w:rsid w:val="00DB6B1F"/>
    <w:rsid w:val="00DE64ED"/>
    <w:rsid w:val="00E10B6D"/>
    <w:rsid w:val="00E272FD"/>
    <w:rsid w:val="00E310D4"/>
    <w:rsid w:val="00E3622A"/>
    <w:rsid w:val="00E52D93"/>
    <w:rsid w:val="00E60551"/>
    <w:rsid w:val="00E62E95"/>
    <w:rsid w:val="00E822CC"/>
    <w:rsid w:val="00E961AB"/>
    <w:rsid w:val="00EA1784"/>
    <w:rsid w:val="00EA1E1A"/>
    <w:rsid w:val="00EA2646"/>
    <w:rsid w:val="00EC7D4A"/>
    <w:rsid w:val="00EE6BE2"/>
    <w:rsid w:val="00F03B33"/>
    <w:rsid w:val="00F04C62"/>
    <w:rsid w:val="00F207C7"/>
    <w:rsid w:val="00F32CBF"/>
    <w:rsid w:val="00F741ED"/>
    <w:rsid w:val="00F82C09"/>
    <w:rsid w:val="00FA5495"/>
    <w:rsid w:val="00FB53F6"/>
    <w:rsid w:val="00FC3120"/>
    <w:rsid w:val="00FE207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65BAE-636B-0844-9E20-06E37864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ru-RU" w:eastAsia="ja-JP" w:bidi="ru-RU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1A79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styleId="1">
    <w:name w:val="heading 1"/>
    <w:basedOn w:val="a"/>
    <w:link w:val="10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table" w:styleId="af7">
    <w:name w:val="Table Grid"/>
    <w:basedOn w:val="a1"/>
    <w:uiPriority w:val="39"/>
    <w:rsid w:val="0000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Гипертекстовая ссылка"/>
    <w:uiPriority w:val="99"/>
    <w:rsid w:val="004E49A9"/>
    <w:rPr>
      <w:b/>
      <w:bCs/>
      <w:color w:val="106BBE"/>
    </w:rPr>
  </w:style>
  <w:style w:type="paragraph" w:styleId="af9">
    <w:name w:val="List Paragraph"/>
    <w:basedOn w:val="a"/>
    <w:link w:val="afa"/>
    <w:uiPriority w:val="34"/>
    <w:qFormat/>
    <w:rsid w:val="00B31BA2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</w:rPr>
  </w:style>
  <w:style w:type="character" w:styleId="afb">
    <w:name w:val="Hyperlink"/>
    <w:uiPriority w:val="99"/>
    <w:unhideWhenUsed/>
    <w:rsid w:val="00B31BA2"/>
    <w:rPr>
      <w:color w:val="0000FF"/>
      <w:u w:val="single"/>
    </w:rPr>
  </w:style>
  <w:style w:type="paragraph" w:customStyle="1" w:styleId="ConsPlusNormal">
    <w:name w:val="ConsPlusNormal"/>
    <w:rsid w:val="00B31BA2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auto"/>
      <w:sz w:val="20"/>
      <w:szCs w:val="20"/>
      <w:lang w:eastAsia="ru-RU" w:bidi="ar-SA"/>
    </w:rPr>
  </w:style>
  <w:style w:type="paragraph" w:styleId="afc">
    <w:name w:val="footnote text"/>
    <w:basedOn w:val="a"/>
    <w:link w:val="afd"/>
    <w:uiPriority w:val="99"/>
    <w:semiHidden/>
    <w:unhideWhenUsed/>
    <w:rsid w:val="0035742B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35742B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35742B"/>
    <w:rPr>
      <w:vertAlign w:val="superscript"/>
    </w:rPr>
  </w:style>
  <w:style w:type="character" w:customStyle="1" w:styleId="afa">
    <w:name w:val="Абзац списка Знак"/>
    <w:link w:val="af9"/>
    <w:uiPriority w:val="34"/>
    <w:locked/>
    <w:rsid w:val="00EC7D4A"/>
    <w:rPr>
      <w:rFonts w:ascii="Calibri" w:eastAsia="Calibri" w:hAnsi="Calibri" w:cs="Calibri"/>
      <w:color w:val="00000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1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07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stavminobr/&#1056;&#1115;&#1057;&#8218;&#1056;&#1169;&#1056;&#181;&#1056;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bus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70914336&amp;sub=0" TargetMode="External"/><Relationship Id="rId17" Type="http://schemas.openxmlformats.org/officeDocument/2006/relationships/chart" Target="charts/chart5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yperlink" Target="http://mobileonline.garant.ru/document?id=70914336&amp;sub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70914336&amp;sub=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eduqa.egechita.ru" TargetMode="External"/><Relationship Id="rId19" Type="http://schemas.openxmlformats.org/officeDocument/2006/relationships/hyperlink" Target="http://mobileonline.garant.ru/document?id=7091433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0914336&amp;sub=0" TargetMode="External"/><Relationship Id="rId14" Type="http://schemas.openxmlformats.org/officeDocument/2006/relationships/chart" Target="charts/chart2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/Library/Containers/com.microsoft.Word/Data/Library/Application%20Support/Microsoft/Office/16.0/DTS/ru-RU%7bC4A4D57D-5E90-5D43-B729-4152E5EA17D0%7d/%7b16DBD150-FAA0-A145-8180-8C23FA2C8133%7dtf1000208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mac/Library/Mobile%20Documents/com~apple~CloudDocs/&#1056;&#1040;&#1041;&#1054;&#1058;&#1040;/&#1053;&#1054;&#1050;&#1059;_2019/&#1054;&#1090;&#1095;&#1077;&#1090;&#1099;/&#1050;&#1091;&#1083;&#1100;&#1090;&#1091;&#1088;&#1072;/1/&#1050;&#1056;&#1040;&#1057;&#1053;&#1054;&#1050;&#1040;&#1052;&#1045;&#1053;&#1057;&#1050;&#1048;&#1048;&#774;%20&#1056;&#1040;&#1048;&#774;&#1054;&#1053;/&#1055;&#1088;&#1080;&#1083;&#1086;&#1078;&#1077;&#1085;&#1080;&#1077;1_&#1050;&#1088;&#1072;&#1089;&#1085;&#1086;&#1082;&#1072;&#1084;&#1077;&#1085;&#1089;&#1082;&#1080;&#1080;&#774;%20&#1088;&#1072;&#1080;&#774;&#1086;&#1085;-&#1082;&#1091;&#1083;&#1100;&#1090;&#1091;&#1088;&#107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Значения</a:t>
            </a:r>
            <a:r>
              <a:rPr lang="ru-RU" baseline="0"/>
              <a:t> по критериям оценки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Лист1!$B$30:$F$30</c:f>
              <c:strCache>
                <c:ptCount val="5"/>
                <c:pt idx="0">
                  <c:v>1. Открытость и доступность информации</c:v>
                </c:pt>
                <c:pt idx="1">
                  <c:v>2. Комфортность условий</c:v>
                </c:pt>
                <c:pt idx="2">
                  <c:v>3. Доступность услуг для инвалидов</c:v>
                </c:pt>
                <c:pt idx="3">
                  <c:v>4. Доброжелательность, вежливость работников</c:v>
                </c:pt>
                <c:pt idx="4">
                  <c:v>5. Удовлетворенность условиями оказания услуг</c:v>
                </c:pt>
              </c:strCache>
            </c:strRef>
          </c:cat>
          <c:val>
            <c:numRef>
              <c:f>Лист1!$B$31:$F$31</c:f>
              <c:numCache>
                <c:formatCode>General</c:formatCode>
                <c:ptCount val="5"/>
                <c:pt idx="0">
                  <c:v>62</c:v>
                </c:pt>
                <c:pt idx="1">
                  <c:v>98</c:v>
                </c:pt>
                <c:pt idx="2">
                  <c:v>48</c:v>
                </c:pt>
                <c:pt idx="3">
                  <c:v>94</c:v>
                </c:pt>
                <c:pt idx="4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78-BD44-BD19-9E8B56D10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03617567"/>
        <c:axId val="1403639039"/>
      </c:barChart>
      <c:catAx>
        <c:axId val="14036175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639039"/>
        <c:crosses val="autoZero"/>
        <c:auto val="1"/>
        <c:lblAlgn val="ctr"/>
        <c:lblOffset val="100"/>
        <c:noMultiLvlLbl val="0"/>
      </c:catAx>
      <c:valAx>
        <c:axId val="14036390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6175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1. Открытость</a:t>
            </a:r>
            <a:r>
              <a:rPr lang="ru-RU" baseline="0"/>
              <a:t> и доступность информации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Лист1!$B$11:$D$11</c:f>
              <c:strCache>
                <c:ptCount val="3"/>
                <c:pt idx="0">
                  <c:v>1.1.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c:v>
                </c:pt>
                <c:pt idx="1">
                  <c:v>1.2.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c:v>
                </c:pt>
                <c:pt idx="2">
                  <c:v>1.3.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</c:v>
                </c:pt>
              </c:strCache>
            </c:strRef>
          </c:cat>
          <c:val>
            <c:numRef>
              <c:f>Лист1!$B$12:$D$12</c:f>
              <c:numCache>
                <c:formatCode>General</c:formatCode>
                <c:ptCount val="3"/>
                <c:pt idx="0">
                  <c:v>39</c:v>
                </c:pt>
                <c:pt idx="1">
                  <c:v>90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A-9744-A708-448D3247A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69975711"/>
        <c:axId val="1370380719"/>
      </c:barChart>
      <c:catAx>
        <c:axId val="13699757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0380719"/>
        <c:crosses val="autoZero"/>
        <c:auto val="1"/>
        <c:lblAlgn val="ctr"/>
        <c:lblOffset val="100"/>
        <c:noMultiLvlLbl val="0"/>
      </c:catAx>
      <c:valAx>
        <c:axId val="137038071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9975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2. Комфортность условий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Лист1!$E$11:$F$11</c:f>
              <c:strCache>
                <c:ptCount val="2"/>
                <c:pt idx="0">
                  <c:v>2.1. Обеспечение в организации социальной сферы комфортных условий для предоставления услуг </c:v>
                </c:pt>
                <c:pt idx="1">
                  <c:v>2.3. Доля получателей услуг, удовлетворенных комфортностью предоставления услуг организацией социальной сферы (в % от общего числа опрошенных получателей услуг)</c:v>
                </c:pt>
              </c:strCache>
            </c:strRef>
          </c:cat>
          <c:val>
            <c:numRef>
              <c:f>Лист1!$E$12:$F$12</c:f>
              <c:numCache>
                <c:formatCode>General</c:formatCode>
                <c:ptCount val="2"/>
                <c:pt idx="0">
                  <c:v>100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F-DD47-9417-DDD6DC846B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403289935"/>
        <c:axId val="1403274527"/>
      </c:barChart>
      <c:catAx>
        <c:axId val="14032899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274527"/>
        <c:crosses val="autoZero"/>
        <c:auto val="1"/>
        <c:lblAlgn val="ctr"/>
        <c:lblOffset val="100"/>
        <c:noMultiLvlLbl val="0"/>
      </c:catAx>
      <c:valAx>
        <c:axId val="140327452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32899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3. Доступность услуг для инвалидов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Лист1!$G$11:$I$11</c:f>
              <c:strCache>
                <c:ptCount val="3"/>
                <c:pt idx="0">
                  <c:v>3.1. Оборудование помещений организации социальной сферы и прилегающей к ней территории с учетом доступности для инвалидов</c:v>
                </c:pt>
                <c:pt idx="1">
                  <c:v>3.2. Обеспечение в организации социальной сферы условий доступности, позволяющих инвалидам получать услуги наравне с другими</c:v>
                </c:pt>
                <c:pt idx="2">
                  <c:v>3.3. Доля получателей услуг, удовлетворенных доступностью услуг для инвалидов</c:v>
                </c:pt>
              </c:strCache>
            </c:strRef>
          </c:cat>
          <c:val>
            <c:numRef>
              <c:f>Лист1!$G$12:$I$12</c:f>
              <c:numCache>
                <c:formatCode>General</c:formatCode>
                <c:ptCount val="3"/>
                <c:pt idx="0">
                  <c:v>60</c:v>
                </c:pt>
                <c:pt idx="1">
                  <c:v>40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90-6F40-B2CB-A4F19EBBD8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2857471"/>
        <c:axId val="1372539695"/>
      </c:barChart>
      <c:catAx>
        <c:axId val="13728574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539695"/>
        <c:crosses val="autoZero"/>
        <c:auto val="1"/>
        <c:lblAlgn val="ctr"/>
        <c:lblOffset val="100"/>
        <c:noMultiLvlLbl val="0"/>
      </c:catAx>
      <c:valAx>
        <c:axId val="137253969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8574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4. Доброжелательность, вежливость работников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Лист1!$J$11:$L$11</c:f>
              <c:strCache>
                <c:ptCount val="3"/>
                <c:pt idx="0">
                  <c:v>4.1.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</c:v>
                </c:pt>
                <c:pt idx="1">
                  <c:v>4.2.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c:v>
                </c:pt>
                <c:pt idx="2">
                  <c:v>4.3.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c:v>
                </c:pt>
              </c:strCache>
            </c:strRef>
          </c:cat>
          <c:val>
            <c:numRef>
              <c:f>Лист1!$J$12:$L$12</c:f>
              <c:numCache>
                <c:formatCode>General</c:formatCode>
                <c:ptCount val="3"/>
                <c:pt idx="0">
                  <c:v>97</c:v>
                </c:pt>
                <c:pt idx="1">
                  <c:v>97</c:v>
                </c:pt>
                <c:pt idx="2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1-A747-9255-E2C8CF400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2083807"/>
        <c:axId val="1373837407"/>
      </c:barChart>
      <c:catAx>
        <c:axId val="1372083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837407"/>
        <c:crosses val="autoZero"/>
        <c:auto val="1"/>
        <c:lblAlgn val="ctr"/>
        <c:lblOffset val="100"/>
        <c:noMultiLvlLbl val="0"/>
      </c:catAx>
      <c:valAx>
        <c:axId val="13738374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208380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Удовлетворенность условиями оказания услуг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Лист1!$M$11:$O$11</c:f>
              <c:strCache>
                <c:ptCount val="3"/>
                <c:pt idx="0">
                  <c:v>5.1. Доля получателей услуг, которые готовы рекомендовать организацию социальной сферы родственникам и знакомым</c:v>
                </c:pt>
                <c:pt idx="1">
                  <c:v>5.2. Доля получателей услуг, удовлетворенных организационными условиями предоставления услуг</c:v>
                </c:pt>
                <c:pt idx="2">
                  <c:v>5.3. Доля получателей услуг, удовлетворенных в целом условиями оказания услуг в организации социальной сферы </c:v>
                </c:pt>
              </c:strCache>
            </c:strRef>
          </c:cat>
          <c:val>
            <c:numRef>
              <c:f>Лист1!$M$12:$O$12</c:f>
              <c:numCache>
                <c:formatCode>General</c:formatCode>
                <c:ptCount val="3"/>
                <c:pt idx="0">
                  <c:v>97</c:v>
                </c:pt>
                <c:pt idx="1">
                  <c:v>97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B-734C-9C47-46A73F4E7F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3950735"/>
        <c:axId val="1404184335"/>
      </c:barChart>
      <c:catAx>
        <c:axId val="13739507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4184335"/>
        <c:crosses val="autoZero"/>
        <c:auto val="1"/>
        <c:lblAlgn val="ctr"/>
        <c:lblOffset val="100"/>
        <c:noMultiLvlLbl val="0"/>
      </c:catAx>
      <c:valAx>
        <c:axId val="140418433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739507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67A17-827D-ED44-AB68-468EF6CCE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{16DBD150-FAA0-A145-8180-8C23FA2C8133}tf10002082.dotx</Template>
  <TotalTime>590</TotalTime>
  <Pages>19</Pages>
  <Words>5269</Words>
  <Characters>30038</Characters>
  <Application>Microsoft Office Word</Application>
  <DocSecurity>0</DocSecurity>
  <Lines>250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Валентина Спивачук</cp:lastModifiedBy>
  <cp:revision>107</cp:revision>
  <dcterms:created xsi:type="dcterms:W3CDTF">2019-07-04T09:17:00Z</dcterms:created>
  <dcterms:modified xsi:type="dcterms:W3CDTF">2019-08-29T07:04:00Z</dcterms:modified>
</cp:coreProperties>
</file>