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ПОСТАНОВЛЕНИЯ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71315" w:rsidRPr="009A33D0" w:rsidRDefault="00671315" w:rsidP="006713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33D0">
        <w:rPr>
          <w:rFonts w:ascii="Times New Roman" w:hAnsi="Times New Roman"/>
          <w:sz w:val="28"/>
          <w:szCs w:val="28"/>
        </w:rPr>
        <w:t>«_____»_________</w:t>
      </w:r>
      <w:r w:rsidRPr="009A33D0">
        <w:rPr>
          <w:rFonts w:ascii="Times New Roman" w:hAnsi="Times New Roman"/>
          <w:bCs/>
          <w:sz w:val="28"/>
          <w:szCs w:val="28"/>
        </w:rPr>
        <w:t>2018 г</w:t>
      </w:r>
      <w:r w:rsidR="00AF2A57">
        <w:rPr>
          <w:rFonts w:ascii="Times New Roman" w:hAnsi="Times New Roman"/>
          <w:bCs/>
          <w:sz w:val="28"/>
          <w:szCs w:val="28"/>
        </w:rPr>
        <w:t>ода</w:t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A57" w:rsidRDefault="00671315" w:rsidP="00671315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45772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Методики расчёта </w:t>
      </w:r>
      <w:r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671315" w:rsidRDefault="00671315" w:rsidP="00671315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727">
        <w:rPr>
          <w:rFonts w:ascii="Times New Roman" w:hAnsi="Times New Roman"/>
          <w:sz w:val="28"/>
          <w:szCs w:val="28"/>
        </w:rPr>
        <w:t xml:space="preserve"> </w:t>
      </w:r>
    </w:p>
    <w:p w:rsidR="00671315" w:rsidRPr="00C57C91" w:rsidRDefault="00671315" w:rsidP="0067131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772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расчёта</w:t>
      </w:r>
      <w:r w:rsidRPr="00457727">
        <w:rPr>
          <w:rFonts w:ascii="Times New Roman" w:hAnsi="Times New Roman"/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соответствии со ст. 65 Федерального закона Российской Федерации от 29.12.2012 г. № 273-ФЗ «Об образовании в Российской Федерации», ст. 15 Федерального закона от</w:t>
      </w:r>
      <w:proofErr w:type="gramEnd"/>
      <w:r w:rsidRPr="00457727">
        <w:rPr>
          <w:rFonts w:ascii="Times New Roman" w:hAnsi="Times New Roman"/>
          <w:sz w:val="28"/>
          <w:szCs w:val="28"/>
        </w:rPr>
        <w:t xml:space="preserve"> 06.10.2003 г. № 131-ФЗ «Об общих принципах организации местного самоуправления в </w:t>
      </w:r>
      <w:r w:rsidR="00C74789" w:rsidRPr="00457727">
        <w:rPr>
          <w:rFonts w:ascii="Times New Roman" w:hAnsi="Times New Roman"/>
          <w:sz w:val="28"/>
          <w:szCs w:val="28"/>
        </w:rPr>
        <w:t>Российской Федерации</w:t>
      </w:r>
      <w:bookmarkStart w:id="0" w:name="_GoBack"/>
      <w:bookmarkEnd w:id="0"/>
      <w:r w:rsidRPr="00457727">
        <w:rPr>
          <w:rFonts w:ascii="Times New Roman" w:hAnsi="Times New Roman"/>
          <w:sz w:val="28"/>
          <w:szCs w:val="28"/>
        </w:rPr>
        <w:t>», Законом Забайкальского края от 1</w:t>
      </w:r>
      <w:r w:rsidRPr="00457727">
        <w:rPr>
          <w:rFonts w:ascii="Times New Roman" w:hAnsi="Times New Roman"/>
          <w:sz w:val="28"/>
          <w:szCs w:val="28"/>
          <w:lang w:eastAsia="ru-RU"/>
        </w:rPr>
        <w:t>1.07.2013 г. № 858-ЗЗК «Об 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вопросах в сфере образования»</w:t>
      </w:r>
      <w:r w:rsidRPr="00C57C91">
        <w:rPr>
          <w:rFonts w:ascii="Times New Roman" w:hAnsi="Times New Roman"/>
          <w:sz w:val="28"/>
          <w:szCs w:val="28"/>
          <w:lang w:eastAsia="ru-RU"/>
        </w:rPr>
        <w:t>,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671315" w:rsidRDefault="00671315" w:rsidP="00671315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315" w:rsidRDefault="00671315" w:rsidP="0067131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315">
        <w:rPr>
          <w:rFonts w:ascii="Times New Roman" w:hAnsi="Times New Roman"/>
          <w:sz w:val="28"/>
          <w:szCs w:val="28"/>
        </w:rPr>
        <w:t xml:space="preserve">Утвердить прилагаемую Методику </w:t>
      </w:r>
      <w:r w:rsidR="00AF2A57">
        <w:rPr>
          <w:rFonts w:ascii="Times New Roman" w:hAnsi="Times New Roman"/>
          <w:sz w:val="28"/>
          <w:szCs w:val="28"/>
        </w:rPr>
        <w:t xml:space="preserve">расчёта </w:t>
      </w:r>
      <w:r w:rsidR="00AF2A57"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</w:t>
      </w:r>
      <w:r w:rsidR="00AF2A57" w:rsidRPr="00785075">
        <w:rPr>
          <w:rFonts w:ascii="Times New Roman" w:hAnsi="Times New Roman"/>
          <w:sz w:val="28"/>
          <w:szCs w:val="28"/>
        </w:rPr>
        <w:lastRenderedPageBreak/>
        <w:t>деятельность на территории муниципального района «Город Краснокаменск и Краснокаменский район» Забайкальского края</w:t>
      </w:r>
      <w:r w:rsidRPr="00671315">
        <w:rPr>
          <w:rFonts w:ascii="Times New Roman" w:hAnsi="Times New Roman"/>
          <w:sz w:val="28"/>
          <w:szCs w:val="28"/>
        </w:rPr>
        <w:t>.</w:t>
      </w:r>
    </w:p>
    <w:p w:rsidR="00390DD8" w:rsidRDefault="00671315" w:rsidP="00390DD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1315">
        <w:rPr>
          <w:rFonts w:ascii="Times New Roman" w:hAnsi="Times New Roman"/>
          <w:sz w:val="28"/>
          <w:szCs w:val="28"/>
        </w:rPr>
        <w:t>Комитету по управлению образованием Администрации муниципального района «Город Краснокаменск и Краснокаменский район» Забайкальского края (</w:t>
      </w:r>
      <w:proofErr w:type="spellStart"/>
      <w:r>
        <w:rPr>
          <w:rFonts w:ascii="Times New Roman" w:hAnsi="Times New Roman"/>
          <w:sz w:val="28"/>
          <w:szCs w:val="28"/>
        </w:rPr>
        <w:t>Е.А.Протасова</w:t>
      </w:r>
      <w:proofErr w:type="spellEnd"/>
      <w:r w:rsidRPr="00671315">
        <w:rPr>
          <w:rFonts w:ascii="Times New Roman" w:hAnsi="Times New Roman"/>
          <w:sz w:val="28"/>
          <w:szCs w:val="28"/>
        </w:rPr>
        <w:t xml:space="preserve">) при расчете </w:t>
      </w:r>
      <w:r w:rsidR="00AF2A57"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AF2A57">
        <w:rPr>
          <w:rFonts w:ascii="Times New Roman" w:hAnsi="Times New Roman"/>
          <w:sz w:val="28"/>
          <w:szCs w:val="28"/>
        </w:rPr>
        <w:t>,</w:t>
      </w:r>
      <w:r w:rsidR="00AF2A57" w:rsidRPr="00AF2A57">
        <w:rPr>
          <w:rFonts w:ascii="Times New Roman" w:hAnsi="Times New Roman"/>
          <w:sz w:val="28"/>
          <w:szCs w:val="28"/>
        </w:rPr>
        <w:t xml:space="preserve"> </w:t>
      </w:r>
      <w:r w:rsidR="00AF2A57" w:rsidRPr="00390DD8">
        <w:rPr>
          <w:rFonts w:ascii="Times New Roman" w:hAnsi="Times New Roman"/>
          <w:sz w:val="28"/>
          <w:szCs w:val="28"/>
        </w:rPr>
        <w:t>руководствоваться п. 1 настоящего постановления.</w:t>
      </w:r>
      <w:proofErr w:type="gramEnd"/>
    </w:p>
    <w:p w:rsidR="00390DD8" w:rsidRDefault="00671315" w:rsidP="00390DD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DD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Pr="00390DD8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90DD8"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Pr="00390DD8">
        <w:rPr>
          <w:rFonts w:ascii="Times New Roman" w:hAnsi="Times New Roman"/>
          <w:sz w:val="28"/>
          <w:szCs w:val="28"/>
        </w:rPr>
        <w:t>www:adminkr.ru</w:t>
      </w:r>
      <w:proofErr w:type="spellEnd"/>
      <w:r w:rsidRPr="00390DD8">
        <w:rPr>
          <w:rFonts w:ascii="Times New Roman" w:hAnsi="Times New Roman"/>
          <w:sz w:val="28"/>
          <w:szCs w:val="28"/>
        </w:rPr>
        <w:t xml:space="preserve">. </w:t>
      </w:r>
      <w:r w:rsidR="00390DD8" w:rsidRPr="00390DD8">
        <w:rPr>
          <w:rFonts w:ascii="Times New Roman" w:hAnsi="Times New Roman"/>
          <w:sz w:val="28"/>
          <w:szCs w:val="28"/>
        </w:rPr>
        <w:t>и вступает в силу после  его обнародования.</w:t>
      </w:r>
    </w:p>
    <w:p w:rsidR="00671315" w:rsidRPr="00390DD8" w:rsidRDefault="00671315" w:rsidP="00390DD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D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DD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055276">
        <w:rPr>
          <w:rFonts w:ascii="Times New Roman" w:hAnsi="Times New Roman"/>
          <w:sz w:val="28"/>
          <w:szCs w:val="28"/>
        </w:rPr>
        <w:t xml:space="preserve">заместителя </w:t>
      </w:r>
      <w:r w:rsidRPr="00390DD8">
        <w:rPr>
          <w:rFonts w:ascii="Times New Roman" w:hAnsi="Times New Roman"/>
          <w:sz w:val="28"/>
          <w:szCs w:val="28"/>
        </w:rPr>
        <w:t xml:space="preserve">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 w:rsidR="00055276">
        <w:rPr>
          <w:rFonts w:ascii="Times New Roman" w:hAnsi="Times New Roman"/>
          <w:sz w:val="28"/>
          <w:szCs w:val="28"/>
        </w:rPr>
        <w:t>Н.В.Калашникову</w:t>
      </w:r>
      <w:proofErr w:type="spellEnd"/>
      <w:r w:rsidRPr="00390DD8">
        <w:rPr>
          <w:rFonts w:ascii="Times New Roman" w:hAnsi="Times New Roman"/>
          <w:sz w:val="28"/>
          <w:szCs w:val="28"/>
        </w:rPr>
        <w:t>.</w:t>
      </w:r>
    </w:p>
    <w:p w:rsidR="00671315" w:rsidRDefault="00671315" w:rsidP="006713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315" w:rsidRDefault="00671315" w:rsidP="006713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315" w:rsidRDefault="00671315" w:rsidP="006713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671315" w:rsidRDefault="00671315" w:rsidP="00671315"/>
    <w:p w:rsidR="001553DE" w:rsidRDefault="001553DE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90DD8" w:rsidTr="00390DD8">
        <w:tc>
          <w:tcPr>
            <w:tcW w:w="4643" w:type="dxa"/>
          </w:tcPr>
          <w:p w:rsidR="00390DD8" w:rsidRPr="007A2B11" w:rsidRDefault="00390DD8" w:rsidP="00390D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к постановлению Администрации муниципального района «город Краснокаменск и Краснокаменский район» Забайкальского края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«____»________2018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</w:t>
            </w:r>
          </w:p>
          <w:p w:rsidR="00390DD8" w:rsidRDefault="00390DD8" w:rsidP="00390D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0DD8" w:rsidRDefault="00390DD8" w:rsidP="00390D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DD8" w:rsidRPr="00AF2A57" w:rsidRDefault="00390DD8" w:rsidP="00C86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7">
        <w:rPr>
          <w:rFonts w:ascii="Times New Roman" w:hAnsi="Times New Roman"/>
          <w:b/>
          <w:sz w:val="28"/>
          <w:szCs w:val="28"/>
        </w:rPr>
        <w:t xml:space="preserve">Методика расчёта </w:t>
      </w:r>
      <w:r w:rsidR="00AF2A57" w:rsidRPr="00AF2A57">
        <w:rPr>
          <w:rFonts w:ascii="Times New Roman" w:hAnsi="Times New Roman"/>
          <w:b/>
          <w:sz w:val="28"/>
          <w:szCs w:val="28"/>
        </w:rPr>
        <w:t>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C86547" w:rsidRPr="00457727" w:rsidRDefault="00C86547" w:rsidP="00C86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DD8" w:rsidRDefault="00390DD8" w:rsidP="00390DD8">
      <w:pPr>
        <w:pStyle w:val="a4"/>
        <w:numPr>
          <w:ilvl w:val="0"/>
          <w:numId w:val="7"/>
        </w:numPr>
        <w:shd w:val="clear" w:color="auto" w:fill="FFFFFF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hAnsi="Times New Roman"/>
          <w:sz w:val="28"/>
          <w:szCs w:val="28"/>
        </w:rPr>
        <w:t>Методика</w:t>
      </w:r>
      <w:r w:rsidRPr="00457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57727">
        <w:rPr>
          <w:rFonts w:ascii="Times New Roman" w:hAnsi="Times New Roman"/>
          <w:sz w:val="28"/>
          <w:szCs w:val="28"/>
        </w:rPr>
        <w:t>асчёт</w:t>
      </w:r>
      <w:r>
        <w:rPr>
          <w:rFonts w:ascii="Times New Roman" w:hAnsi="Times New Roman"/>
          <w:sz w:val="28"/>
          <w:szCs w:val="28"/>
        </w:rPr>
        <w:t>а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методика) </w:t>
      </w: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единый методический подход к расчёту родительской платы за присмотр и уход за ребёнком в муниципальных дошкольных образовательных </w:t>
      </w:r>
      <w:r w:rsidR="00AF2A57" w:rsidRPr="00785075">
        <w:rPr>
          <w:rFonts w:ascii="Times New Roman" w:hAnsi="Times New Roman"/>
          <w:sz w:val="28"/>
          <w:szCs w:val="28"/>
        </w:rPr>
        <w:t>организациях, осуществляющих образовательную деятельность на территории муниципального района «Город</w:t>
      </w:r>
      <w:proofErr w:type="gramEnd"/>
      <w:r w:rsidR="00AF2A57" w:rsidRPr="00785075">
        <w:rPr>
          <w:rFonts w:ascii="Times New Roman" w:hAnsi="Times New Roman"/>
          <w:sz w:val="28"/>
          <w:szCs w:val="28"/>
        </w:rPr>
        <w:t xml:space="preserve"> Краснокаменск и Краснокаменский район» Забайкальского края</w:t>
      </w:r>
      <w:r w:rsidR="00111A7F">
        <w:rPr>
          <w:rFonts w:ascii="Times New Roman" w:hAnsi="Times New Roman"/>
          <w:sz w:val="28"/>
          <w:szCs w:val="28"/>
        </w:rPr>
        <w:t xml:space="preserve"> (далее – дошкольные образовательные организации)</w:t>
      </w: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0DD8" w:rsidRDefault="00390DD8" w:rsidP="00390DD8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sz w:val="28"/>
          <w:szCs w:val="28"/>
        </w:rPr>
        <w:t xml:space="preserve"> </w:t>
      </w:r>
      <w:proofErr w:type="gramStart"/>
      <w:r w:rsidRPr="00DA3A31">
        <w:rPr>
          <w:rFonts w:ascii="Times New Roman" w:hAnsi="Times New Roman"/>
          <w:sz w:val="28"/>
          <w:szCs w:val="28"/>
        </w:rPr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65D91">
        <w:rPr>
          <w:rFonts w:ascii="Times New Roman" w:hAnsi="Times New Roman"/>
          <w:sz w:val="28"/>
          <w:szCs w:val="28"/>
        </w:rPr>
        <w:t>п</w:t>
      </w: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риказом </w:t>
      </w:r>
      <w:r w:rsidR="00365D91" w:rsidRPr="00365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Министерств</w:t>
      </w:r>
      <w:r w:rsidR="00365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365D91" w:rsidRPr="00365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образования и науки Российской Федерации</w:t>
      </w: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30.08.2013</w:t>
      </w:r>
      <w:r w:rsidR="00365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N 1014 "Об утверждении Порядка организации и осуществления образовательной деятельности по основным общеобразовательным программа - образовательным программам дошкольного образования" и иными нормативно-правовыми актами</w:t>
      </w:r>
      <w:r w:rsidR="00CB32C9" w:rsidRPr="00CB32C9">
        <w:rPr>
          <w:rFonts w:ascii="Times New Roman" w:hAnsi="Times New Roman"/>
          <w:sz w:val="28"/>
          <w:szCs w:val="28"/>
        </w:rPr>
        <w:t xml:space="preserve"> </w:t>
      </w:r>
      <w:r w:rsidR="00CB32C9" w:rsidRPr="00DA3A31">
        <w:rPr>
          <w:rFonts w:ascii="Times New Roman" w:hAnsi="Times New Roman"/>
          <w:sz w:val="28"/>
          <w:szCs w:val="28"/>
        </w:rPr>
        <w:t>Российской Федерации</w:t>
      </w: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53921" w:rsidRPr="00B22459" w:rsidRDefault="00390DD8" w:rsidP="0095392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применяется при определении размера взимаемой платы с родителей (законных представителей) за присмотр и уход за детьми в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>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уходу, категориям детей, с которых родительская плата не взимается.</w:t>
      </w:r>
    </w:p>
    <w:p w:rsidR="00953921" w:rsidRPr="00953921" w:rsidRDefault="00953921" w:rsidP="0095392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  <w:lang w:eastAsia="ru-RU"/>
        </w:rPr>
      </w:pPr>
      <w:r w:rsidRPr="00953921">
        <w:rPr>
          <w:rFonts w:ascii="Times New Roman" w:hAnsi="Times New Roman"/>
          <w:sz w:val="28"/>
          <w:szCs w:val="28"/>
        </w:rPr>
        <w:t xml:space="preserve">Под присмотром и уходом за детьми в </w:t>
      </w:r>
      <w:r>
        <w:rPr>
          <w:rFonts w:ascii="Times New Roman" w:hAnsi="Times New Roman"/>
          <w:sz w:val="28"/>
          <w:szCs w:val="28"/>
        </w:rPr>
        <w:t xml:space="preserve">п.34. ст.2 </w:t>
      </w:r>
      <w:r w:rsidRPr="00953921">
        <w:rPr>
          <w:rFonts w:ascii="Times New Roman" w:hAnsi="Times New Roman"/>
          <w:sz w:val="28"/>
          <w:szCs w:val="28"/>
        </w:rPr>
        <w:t>Федерально</w:t>
      </w:r>
      <w:r w:rsidR="00CB32C9">
        <w:rPr>
          <w:rFonts w:ascii="Times New Roman" w:hAnsi="Times New Roman"/>
          <w:sz w:val="28"/>
          <w:szCs w:val="28"/>
        </w:rPr>
        <w:t xml:space="preserve">го </w:t>
      </w:r>
      <w:hyperlink r:id="rId6" w:history="1">
        <w:r w:rsidRPr="00953921">
          <w:rPr>
            <w:rFonts w:ascii="Times New Roman" w:hAnsi="Times New Roman"/>
            <w:color w:val="0000FF"/>
            <w:sz w:val="28"/>
            <w:szCs w:val="28"/>
          </w:rPr>
          <w:t>закон</w:t>
        </w:r>
        <w:r w:rsidR="00CB32C9">
          <w:rPr>
            <w:rFonts w:ascii="Times New Roman" w:hAnsi="Times New Roman"/>
            <w:color w:val="0000FF"/>
            <w:sz w:val="28"/>
            <w:szCs w:val="28"/>
          </w:rPr>
          <w:t>а</w:t>
        </w:r>
      </w:hyperlink>
      <w:r w:rsidRPr="00953921">
        <w:rPr>
          <w:rFonts w:ascii="Times New Roman" w:hAnsi="Times New Roman"/>
          <w:sz w:val="28"/>
          <w:szCs w:val="28"/>
        </w:rPr>
        <w:t xml:space="preserve"> </w:t>
      </w:r>
      <w:r w:rsidRPr="00DA3A31">
        <w:rPr>
          <w:rFonts w:ascii="Times New Roman" w:hAnsi="Times New Roman"/>
          <w:sz w:val="28"/>
          <w:szCs w:val="28"/>
        </w:rPr>
        <w:t>от 29.12.2012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921">
        <w:rPr>
          <w:rFonts w:ascii="Times New Roman" w:hAnsi="Times New Roman"/>
          <w:sz w:val="28"/>
          <w:szCs w:val="28"/>
        </w:rPr>
        <w:t>понимается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="00596A29">
        <w:rPr>
          <w:rFonts w:ascii="Times New Roman" w:hAnsi="Times New Roman"/>
          <w:sz w:val="28"/>
          <w:szCs w:val="28"/>
        </w:rPr>
        <w:t>.</w:t>
      </w:r>
    </w:p>
    <w:p w:rsidR="00CB32C9" w:rsidRPr="00CB32C9" w:rsidRDefault="00953921" w:rsidP="0095392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B87">
        <w:rPr>
          <w:rFonts w:ascii="Times New Roman" w:eastAsiaTheme="minorHAnsi" w:hAnsi="Times New Roman"/>
          <w:sz w:val="28"/>
          <w:szCs w:val="28"/>
        </w:rPr>
        <w:lastRenderedPageBreak/>
        <w:t>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Федеральным законом</w:t>
      </w:r>
      <w:r w:rsidRPr="00723B87">
        <w:rPr>
          <w:rFonts w:ascii="Times New Roman" w:hAnsi="Times New Roman"/>
          <w:sz w:val="28"/>
          <w:szCs w:val="28"/>
        </w:rPr>
        <w:t xml:space="preserve"> от 29.12.2012 г. № 273-ФЗ «Об образовании в Российской Федерации»</w:t>
      </w:r>
      <w:r w:rsidR="00CB32C9">
        <w:rPr>
          <w:rFonts w:ascii="Times New Roman" w:eastAsiaTheme="minorHAnsi" w:hAnsi="Times New Roman"/>
          <w:sz w:val="28"/>
          <w:szCs w:val="28"/>
        </w:rPr>
        <w:t>.</w:t>
      </w:r>
    </w:p>
    <w:p w:rsidR="00953921" w:rsidRPr="00CB32C9" w:rsidRDefault="00CB32C9" w:rsidP="00CB32C9">
      <w:pPr>
        <w:shd w:val="clear" w:color="auto" w:fill="FFFFFF"/>
        <w:autoSpaceDE w:val="0"/>
        <w:autoSpaceDN w:val="0"/>
        <w:adjustRightInd w:val="0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953921" w:rsidRPr="00CB32C9">
        <w:rPr>
          <w:rFonts w:ascii="Times New Roman" w:eastAsiaTheme="minorHAnsi" w:hAnsi="Times New Roman"/>
          <w:sz w:val="28"/>
          <w:szCs w:val="28"/>
        </w:rPr>
        <w:t>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</w:t>
      </w:r>
      <w:r w:rsidR="00596A29" w:rsidRPr="00CB32C9">
        <w:rPr>
          <w:rFonts w:ascii="Times New Roman" w:eastAsiaTheme="minorHAnsi" w:hAnsi="Times New Roman"/>
          <w:sz w:val="28"/>
          <w:szCs w:val="28"/>
        </w:rPr>
        <w:t>.</w:t>
      </w:r>
    </w:p>
    <w:p w:rsidR="00451FD9" w:rsidRPr="00451FD9" w:rsidRDefault="00451FD9" w:rsidP="00451FD9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1F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</w:t>
      </w:r>
      <w:r w:rsidRPr="00451F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Pr="00451FD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Pr="00451FD9">
        <w:rPr>
          <w:rFonts w:ascii="Times New Roman" w:hAnsi="Times New Roman"/>
          <w:sz w:val="28"/>
          <w:szCs w:val="28"/>
        </w:rPr>
        <w:t xml:space="preserve">, </w:t>
      </w:r>
      <w:r w:rsidRPr="00451F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родительская плата не взимается.</w:t>
      </w:r>
    </w:p>
    <w:p w:rsidR="00723B87" w:rsidRPr="00723B87" w:rsidRDefault="00953921" w:rsidP="00723B8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921">
        <w:rPr>
          <w:rFonts w:ascii="Times New Roman" w:eastAsiaTheme="minorHAnsi" w:hAnsi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390DD8" w:rsidRDefault="00390DD8" w:rsidP="00390DD8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Родительская плата за присмотр и уход за ребёнком в </w:t>
      </w:r>
      <w:r w:rsidR="00111A7F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="00451FD9" w:rsidRPr="00451FD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="00451FD9" w:rsidRPr="00451FD9">
        <w:rPr>
          <w:rFonts w:ascii="Times New Roman" w:hAnsi="Times New Roman"/>
          <w:sz w:val="28"/>
          <w:szCs w:val="28"/>
        </w:rPr>
        <w:t>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реализующих основную общеобразовательную программу дошкольного образования, устанавливается единой для всех </w:t>
      </w:r>
      <w:r w:rsidR="00451FD9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муниципальному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края.</w:t>
      </w:r>
    </w:p>
    <w:p w:rsidR="00390DD8" w:rsidRPr="00DA3A31" w:rsidRDefault="00390DD8" w:rsidP="00390DD8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Родительская плата определяется исходя </w:t>
      </w:r>
      <w:proofErr w:type="gramStart"/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90DD8" w:rsidRPr="00A62AE0" w:rsidRDefault="00390DD8" w:rsidP="00390DD8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фактических расходов данного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за  12 предшествующих месяцев (за исключением фонда оплаты труда, рассчитываемого из плановых показателей)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390DD8" w:rsidRPr="00A62AE0" w:rsidRDefault="00390DD8" w:rsidP="00390DD8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счё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средств бюджета</w:t>
      </w:r>
      <w:r w:rsidR="00111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1A7F" w:rsidRPr="00451FD9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90DD8" w:rsidRPr="00A62AE0" w:rsidRDefault="00390DD8" w:rsidP="00390DD8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счё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средств поступления родительской платы;</w:t>
      </w:r>
    </w:p>
    <w:p w:rsidR="00390DD8" w:rsidRDefault="00390DD8" w:rsidP="00390DD8">
      <w:pPr>
        <w:pStyle w:val="a4"/>
        <w:numPr>
          <w:ilvl w:val="0"/>
          <w:numId w:val="6"/>
        </w:numPr>
        <w:shd w:val="clear" w:color="auto" w:fill="FFFFFF"/>
        <w:tabs>
          <w:tab w:val="left" w:pos="1134"/>
          <w:tab w:val="left" w:pos="1276"/>
        </w:tabs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фактической посещаемости воспитанников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отчё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тный период.</w:t>
      </w:r>
    </w:p>
    <w:p w:rsidR="00751865" w:rsidRPr="00751865" w:rsidRDefault="00B22459" w:rsidP="007518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80 % от с</w:t>
      </w:r>
      <w:r w:rsidR="00723B87" w:rsidRPr="00723B87">
        <w:rPr>
          <w:rFonts w:ascii="Times New Roman" w:hAnsi="Times New Roman"/>
          <w:sz w:val="28"/>
          <w:szCs w:val="28"/>
        </w:rPr>
        <w:t>умм</w:t>
      </w:r>
      <w:r>
        <w:rPr>
          <w:rFonts w:ascii="Times New Roman" w:hAnsi="Times New Roman"/>
          <w:sz w:val="28"/>
          <w:szCs w:val="28"/>
        </w:rPr>
        <w:t>ы</w:t>
      </w:r>
      <w:r w:rsidR="00723B87" w:rsidRPr="00723B87">
        <w:rPr>
          <w:rFonts w:ascii="Times New Roman" w:hAnsi="Times New Roman"/>
          <w:sz w:val="28"/>
          <w:szCs w:val="28"/>
        </w:rPr>
        <w:t xml:space="preserve"> средств, полученн</w:t>
      </w:r>
      <w:r>
        <w:rPr>
          <w:rFonts w:ascii="Times New Roman" w:hAnsi="Times New Roman"/>
          <w:sz w:val="28"/>
          <w:szCs w:val="28"/>
        </w:rPr>
        <w:t>ой</w:t>
      </w:r>
      <w:r w:rsidR="00723B87" w:rsidRPr="00723B87">
        <w:rPr>
          <w:rFonts w:ascii="Times New Roman" w:hAnsi="Times New Roman"/>
          <w:sz w:val="28"/>
          <w:szCs w:val="28"/>
        </w:rPr>
        <w:t xml:space="preserve">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</w:t>
      </w:r>
      <w:r>
        <w:rPr>
          <w:rFonts w:ascii="Times New Roman" w:hAnsi="Times New Roman"/>
          <w:sz w:val="28"/>
          <w:szCs w:val="28"/>
        </w:rPr>
        <w:t>ъявляемыми к организации питания.</w:t>
      </w:r>
    </w:p>
    <w:p w:rsidR="00390DD8" w:rsidRPr="00111A7F" w:rsidRDefault="00B22459" w:rsidP="009539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11A7F">
        <w:rPr>
          <w:rFonts w:ascii="Times New Roman" w:hAnsi="Times New Roman"/>
          <w:sz w:val="28"/>
          <w:szCs w:val="28"/>
        </w:rPr>
        <w:t>20 % от суммы</w:t>
      </w:r>
      <w:r w:rsidR="00723B87" w:rsidRPr="00111A7F">
        <w:rPr>
          <w:rFonts w:ascii="Times New Roman" w:hAnsi="Times New Roman"/>
          <w:sz w:val="28"/>
          <w:szCs w:val="28"/>
        </w:rPr>
        <w:t xml:space="preserve"> средств, оставш</w:t>
      </w:r>
      <w:r w:rsidR="00751865" w:rsidRPr="00111A7F">
        <w:rPr>
          <w:rFonts w:ascii="Times New Roman" w:hAnsi="Times New Roman"/>
          <w:sz w:val="28"/>
          <w:szCs w:val="28"/>
        </w:rPr>
        <w:t>ей</w:t>
      </w:r>
      <w:r w:rsidR="00723B87" w:rsidRPr="00111A7F">
        <w:rPr>
          <w:rFonts w:ascii="Times New Roman" w:hAnsi="Times New Roman"/>
          <w:sz w:val="28"/>
          <w:szCs w:val="28"/>
        </w:rPr>
        <w:t>ся после оплаты расходов, связанных с питанием детей, направляется</w:t>
      </w:r>
      <w:r w:rsidR="00751865" w:rsidRPr="00111A7F">
        <w:rPr>
          <w:rFonts w:ascii="Times New Roman" w:hAnsi="Times New Roman"/>
          <w:sz w:val="28"/>
          <w:szCs w:val="28"/>
        </w:rPr>
        <w:t xml:space="preserve"> </w:t>
      </w:r>
      <w:r w:rsidR="00751865" w:rsidRPr="0011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расходы, не связанные с реализацией образовательной программы дошкольного образования и содержанием недвижимого имущества детского сада</w:t>
      </w:r>
      <w:r w:rsidR="00111A7F" w:rsidRPr="0011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11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именно в </w:t>
      </w:r>
      <w:r w:rsidR="00390DD8" w:rsidRPr="00111A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состав </w:t>
      </w:r>
      <w:r w:rsidR="00390DD8" w:rsidRPr="00111A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затрат на осуществление присмотра и ухода за детьми входят следующие расходы:</w:t>
      </w:r>
      <w:proofErr w:type="gramEnd"/>
    </w:p>
    <w:p w:rsidR="00CF0AC0" w:rsidRDefault="00CF0AC0" w:rsidP="00CF0AC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асходы на питание воспитанников;</w:t>
      </w:r>
    </w:p>
    <w:p w:rsidR="00CF0AC0" w:rsidRDefault="00CF0AC0" w:rsidP="00CF0AC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 оплаты труда работников пищеблока и других работников, непосредственно отвечающих за присмотр и уход за детьми дошкольного возраста;</w:t>
      </w:r>
    </w:p>
    <w:p w:rsidR="00751865" w:rsidRPr="00CF0AC0" w:rsidRDefault="00751865" w:rsidP="00CF0AC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закупку:</w:t>
      </w:r>
    </w:p>
    <w:p w:rsidR="00CF0AC0" w:rsidRDefault="00CF0AC0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канцелярии, бланков;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мягкого инвентаря;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чистящих и моющих средств;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посуды;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хозяйственных товаров;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технологического оборудования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бытовой техники для пищеблока и комплектующий материал к ним;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оборудования для стирки и глажки, расходных материалов к нему;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детских шкафчиков для одежды, скамеек в раздевалку, кроватей, шкафов для хранения постельного белья, шкафов для хранения хозяйственного инвентаря и посуды;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сантехники и расходных материалов к ней;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спецодежды для работников;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уборочной техники и инвентаря;</w:t>
      </w:r>
    </w:p>
    <w:p w:rsid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ковров, ковровых покрытий;</w:t>
      </w:r>
    </w:p>
    <w:p w:rsidR="0045425D" w:rsidRPr="0045425D" w:rsidRDefault="0045425D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42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штор или жалюзи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4542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внутренние, </w:t>
      </w:r>
      <w:proofErr w:type="spellStart"/>
      <w:r w:rsidRPr="004542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межстекольные</w:t>
      </w:r>
      <w:proofErr w:type="spellEnd"/>
      <w:r w:rsidRPr="004542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наружные вертикально направленные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751865" w:rsidRPr="00CF0AC0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приобретение материальных запасов, необходимых для присмотра и ухода за ребенком в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моющие и дезинфицирующие средства, средства личной гигиены воспитанников, мягкий инвентарь, мелкий хозяйственный инвентарь, </w:t>
      </w:r>
      <w:r w:rsidRP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игрушки, прочие товары и материалы, необходимые для организации сна, отдыха и досуга детей;</w:t>
      </w:r>
    </w:p>
    <w:p w:rsidR="00751865" w:rsidRDefault="00751865" w:rsidP="00CF0A9E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услуги за подвоз, погрузку и разгрузку продуктов питания;</w:t>
      </w:r>
    </w:p>
    <w:p w:rsidR="00751865" w:rsidRPr="00365D91" w:rsidRDefault="00751865" w:rsidP="00CF0A9E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услуги в области информационных технологий (приобретение «пользовательских» прав на программное обеспечение, включая приобретение и обновление справочно – информационных баз данных</w:t>
      </w:r>
      <w:r w:rsidR="00365D91"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для ведущего бухгалтера </w:t>
      </w:r>
      <w:r w:rsidR="00365D91" w:rsidRPr="00365D91">
        <w:rPr>
          <w:rFonts w:ascii="Times New Roman" w:hAnsi="Times New Roman"/>
          <w:color w:val="000000" w:themeColor="text1"/>
          <w:sz w:val="28"/>
          <w:szCs w:val="28"/>
        </w:rPr>
        <w:t>дошкольной образовательной организации</w:t>
      </w: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751865" w:rsidRPr="00751865" w:rsidRDefault="0045425D" w:rsidP="00CF0A9E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51865"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на иные услуги, которые связаны с присмотром и уходом:</w:t>
      </w:r>
    </w:p>
    <w:p w:rsidR="00E76DFB" w:rsidRDefault="00E76DFB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оплату услуг по повышению квалификации работников, оказывающих услуги по присмотру и уходу за детьми;</w:t>
      </w:r>
    </w:p>
    <w:p w:rsidR="00E76DFB" w:rsidRDefault="00E76DFB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оплату услуг по санитарно – гигиеническому обучению работников, оказывающих услуги по присмотру и уходу и аттестации по её результатам;</w:t>
      </w:r>
    </w:p>
    <w:p w:rsidR="00CF0AC0" w:rsidRDefault="00CF0AC0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оплату услуг по 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утилизаци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твёрдых бытовых отходов,  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бораторных исследований;</w:t>
      </w:r>
    </w:p>
    <w:p w:rsidR="00751865" w:rsidRPr="00751865" w:rsidRDefault="00751865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поверку весов и медицинского оборудования;</w:t>
      </w:r>
    </w:p>
    <w:p w:rsidR="00751865" w:rsidRDefault="00751865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исследование готовой продукции, воды, почвы;</w:t>
      </w:r>
    </w:p>
    <w:p w:rsidR="00E76DFB" w:rsidRDefault="00CF0A9E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обеспечения непрерывного присмотра и ухода за детьми, для устранения экстренных аварийных ситуаций – обслуживание пожарной сигнализации, мобильного канала сотовой связи экстренных вызовов нарядов полиции «мобильный телохранитель»;</w:t>
      </w:r>
    </w:p>
    <w:p w:rsidR="00CF0A9E" w:rsidRDefault="00CF0A9E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своевременного проведения профилактических и противоэпидемиологических мероприятий по присмотру и уходу, проведение дезинсекции и дератизации по</w:t>
      </w:r>
      <w:r w:rsid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мещений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F49B3" w:rsidRPr="005F49B3" w:rsidRDefault="005F49B3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оплату услуг </w:t>
      </w:r>
      <w:r w:rsidRPr="005F49B3">
        <w:rPr>
          <w:rFonts w:ascii="Times New Roman" w:hAnsi="Times New Roman"/>
          <w:sz w:val="28"/>
          <w:szCs w:val="28"/>
        </w:rPr>
        <w:t xml:space="preserve">для медицинского лабораторного обследования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5F49B3">
        <w:rPr>
          <w:rFonts w:ascii="Times New Roman" w:hAnsi="Times New Roman"/>
          <w:sz w:val="28"/>
          <w:szCs w:val="28"/>
        </w:rPr>
        <w:t>на гельминтозы (</w:t>
      </w:r>
      <w:proofErr w:type="spellStart"/>
      <w:r w:rsidRPr="005F49B3">
        <w:rPr>
          <w:rFonts w:ascii="Times New Roman" w:hAnsi="Times New Roman"/>
          <w:sz w:val="28"/>
          <w:szCs w:val="28"/>
        </w:rPr>
        <w:t>лямблиоз</w:t>
      </w:r>
      <w:proofErr w:type="spellEnd"/>
      <w:r w:rsidRPr="005F49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F0AC0" w:rsidRPr="00596A29" w:rsidRDefault="00CF0AC0" w:rsidP="00596A29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оплату услуг по ремонту технологического </w:t>
      </w: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оборудования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бытовой техники для пищеблока;</w:t>
      </w:r>
    </w:p>
    <w:p w:rsidR="00CF0AC0" w:rsidRDefault="00CF0AC0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оплату услуг по обслу</w:t>
      </w:r>
      <w:r w:rsidR="004542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живанию системы видеонаблюдения.</w:t>
      </w:r>
    </w:p>
    <w:p w:rsidR="00751865" w:rsidRDefault="00EA54BB" w:rsidP="00EA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</w:t>
      </w:r>
    </w:p>
    <w:p w:rsidR="00751865" w:rsidRDefault="00751865" w:rsidP="0075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75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008"/>
    <w:multiLevelType w:val="hybridMultilevel"/>
    <w:tmpl w:val="E9C6FB26"/>
    <w:lvl w:ilvl="0" w:tplc="73B087D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652F3"/>
    <w:multiLevelType w:val="hybridMultilevel"/>
    <w:tmpl w:val="C5D04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9832BF"/>
    <w:multiLevelType w:val="multilevel"/>
    <w:tmpl w:val="172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C4D2B"/>
    <w:multiLevelType w:val="multilevel"/>
    <w:tmpl w:val="650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B47913"/>
    <w:multiLevelType w:val="multilevel"/>
    <w:tmpl w:val="76C01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0DF3DFA"/>
    <w:multiLevelType w:val="hybridMultilevel"/>
    <w:tmpl w:val="2752BF84"/>
    <w:lvl w:ilvl="0" w:tplc="B16AB6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00040"/>
    <w:multiLevelType w:val="hybridMultilevel"/>
    <w:tmpl w:val="9C1EA308"/>
    <w:lvl w:ilvl="0" w:tplc="DBC236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1160B8"/>
    <w:multiLevelType w:val="hybridMultilevel"/>
    <w:tmpl w:val="4D3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6FF3"/>
    <w:multiLevelType w:val="hybridMultilevel"/>
    <w:tmpl w:val="41DABE8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5E435B"/>
    <w:multiLevelType w:val="multilevel"/>
    <w:tmpl w:val="D0EC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5"/>
    <w:rsid w:val="00055276"/>
    <w:rsid w:val="00111A7F"/>
    <w:rsid w:val="001553DE"/>
    <w:rsid w:val="00157B75"/>
    <w:rsid w:val="001B1671"/>
    <w:rsid w:val="00365D91"/>
    <w:rsid w:val="00390DD8"/>
    <w:rsid w:val="00451FD9"/>
    <w:rsid w:val="0045425D"/>
    <w:rsid w:val="00460EB1"/>
    <w:rsid w:val="00596A29"/>
    <w:rsid w:val="005F49B3"/>
    <w:rsid w:val="00667031"/>
    <w:rsid w:val="00671315"/>
    <w:rsid w:val="00723B87"/>
    <w:rsid w:val="00751865"/>
    <w:rsid w:val="007E49C7"/>
    <w:rsid w:val="00953921"/>
    <w:rsid w:val="00AF2A57"/>
    <w:rsid w:val="00B22459"/>
    <w:rsid w:val="00C74789"/>
    <w:rsid w:val="00C85F58"/>
    <w:rsid w:val="00C86547"/>
    <w:rsid w:val="00CB32C9"/>
    <w:rsid w:val="00CF0A9E"/>
    <w:rsid w:val="00CF0AC0"/>
    <w:rsid w:val="00D17459"/>
    <w:rsid w:val="00E76DFB"/>
    <w:rsid w:val="00EA54BB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713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71315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71315"/>
    <w:pPr>
      <w:ind w:left="720"/>
      <w:contextualSpacing/>
    </w:pPr>
  </w:style>
  <w:style w:type="table" w:styleId="a5">
    <w:name w:val="Table Grid"/>
    <w:basedOn w:val="a1"/>
    <w:uiPriority w:val="59"/>
    <w:rsid w:val="0039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9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713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71315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71315"/>
    <w:pPr>
      <w:ind w:left="720"/>
      <w:contextualSpacing/>
    </w:pPr>
  </w:style>
  <w:style w:type="table" w:styleId="a5">
    <w:name w:val="Table Grid"/>
    <w:basedOn w:val="a1"/>
    <w:uiPriority w:val="59"/>
    <w:rsid w:val="0039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9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2DE367C66562FBE1EE24BA0FE67EA3F7F6A7B1509EF19A6110C29BE6z5H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2018-10-17T00:11:00Z</cp:lastPrinted>
  <dcterms:created xsi:type="dcterms:W3CDTF">2018-05-21T23:49:00Z</dcterms:created>
  <dcterms:modified xsi:type="dcterms:W3CDTF">2018-10-17T00:47:00Z</dcterms:modified>
</cp:coreProperties>
</file>