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EF" w:rsidRPr="00F14DCD" w:rsidRDefault="00053BE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053BEF" w:rsidRPr="00F14DCD" w:rsidRDefault="00053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53BEF" w:rsidRPr="00F14DCD" w:rsidRDefault="00053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от 25 апреля 2011 г. N 729-р</w:t>
      </w:r>
    </w:p>
    <w:p w:rsidR="00053BEF" w:rsidRPr="00F14DCD" w:rsidRDefault="00053BE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5">
        <w:r w:rsidRPr="00F14DC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В.ПУТИН</w:t>
      </w: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BEF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4AC" w:rsidRPr="00F14DCD" w:rsidRDefault="004644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53BEF" w:rsidRPr="00F14DCD" w:rsidRDefault="00053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от 25 апреля 2011 г. N 729-р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F14DCD">
        <w:rPr>
          <w:rFonts w:ascii="Times New Roman" w:hAnsi="Times New Roman" w:cs="Times New Roman"/>
          <w:sz w:val="28"/>
          <w:szCs w:val="28"/>
        </w:rPr>
        <w:t>еречень</w:t>
      </w: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услуг, оказываемых государственными и муниципальными</w:t>
      </w: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учреждениями и другими организациями, в которых размещается</w:t>
      </w: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государственное задание (заказ) или муниципальное задание</w:t>
      </w: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(заказ), подлежащих включению в реестры государственных</w:t>
      </w: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или муниципальных услуг и предоставляемых</w:t>
      </w:r>
    </w:p>
    <w:p w:rsidR="00053BEF" w:rsidRPr="00F14DCD" w:rsidRDefault="00F14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053BEF" w:rsidRPr="00F14DCD" w:rsidRDefault="00053BE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I. Услуги, оказываемые федеральными государственными</w:t>
      </w:r>
    </w:p>
    <w:p w:rsidR="00053BEF" w:rsidRPr="00F14DCD" w:rsidRDefault="00053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учреждениями и другими организациями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Образование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1. Предоставление информации о реализации программ основного общего и среднего (полного) общего образования, а также дополнительных общеобразовательных программ.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2. Предоставление информации о реализации программ основного среднего профессионального образования, а также дополнительных профессиональных образовательных программ.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3. Предоставление информации о результатах сданных экзаменов, результатах тестирования и иных вступительных испытаний, а также о зачислении в федеральное государственное образовательное учреждение.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4. Предоставление информации о текущей успеваемости учащегося, ведение дневника и журнала успеваемости.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7. Предоставление информации из федеральной базы данных о результатах единого государственного экзамена.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4">
        <w:r w:rsidRPr="00F14DCD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Правительства РФ от 19.07.2017 N 1526-р)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8. Предоставление информации о порядке оказания медицинской помощи в медицинской организации, подведомственной федеральному органу исполнительной власти.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9. Выдача направления на госпитализацию для оказания специализированной или высокотехнологичной медицинской помощи медицинской организацией, подведомственной федеральному органу исполнительной власти.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10. Выдача гражданам направлений на прохождение медико-социальной экспертизы.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11. Запись на прием к врачу в медицинскую организацию, подведомственную федеральному органу исполнительной власти.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12. Прием заявок (запись) на вызов врача на дом в медицинской организации, подведомственной федеральному органу исполнительной власти.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13. Предоставление сведений о прикреплении к медицинской организации, подведомственной федеральному органу исполнительной власти.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14. Запись для прохождения профилактических медицинских осмотров, диспансеризации в медицинской организации, подведомственной федеральному органу исполнительной власти.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Медико-социальная экспертиза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(введено </w:t>
      </w:r>
      <w:hyperlink r:id="rId5">
        <w:r w:rsidRPr="00F14DCD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Правительства РФ от 28.11.2018 N 2611-р)</w:t>
      </w:r>
    </w:p>
    <w:p w:rsidR="00053BEF" w:rsidRPr="00F14DCD" w:rsidRDefault="00053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14(1). Прием заявлений о предоставлении услуги по проведению медико-социальной экспертизы в федеральных государственных учреждениях медико-социальной экспертизы и прилагаемых к ним документов.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14(2). Выдача гражданам приглашений для проведения медико-социальной экспертизы (извещений о проведении медико-социальной экспертизы).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14(3). Выдача оформленных по результатам медико-социальной экспертизы: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или </w:t>
      </w:r>
      <w:proofErr w:type="spellStart"/>
      <w:r w:rsidRPr="00F14DC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14DCD">
        <w:rPr>
          <w:rFonts w:ascii="Times New Roman" w:hAnsi="Times New Roman" w:cs="Times New Roman"/>
          <w:sz w:val="28"/>
          <w:szCs w:val="28"/>
        </w:rPr>
        <w:t xml:space="preserve"> инвалида;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или </w:t>
      </w:r>
      <w:proofErr w:type="spellStart"/>
      <w:r w:rsidRPr="00F14DC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14DCD">
        <w:rPr>
          <w:rFonts w:ascii="Times New Roman" w:hAnsi="Times New Roman" w:cs="Times New Roman"/>
          <w:sz w:val="28"/>
          <w:szCs w:val="28"/>
        </w:rPr>
        <w:t xml:space="preserve"> ребенка-</w:t>
      </w:r>
      <w:r w:rsidRPr="00F14DCD">
        <w:rPr>
          <w:rFonts w:ascii="Times New Roman" w:hAnsi="Times New Roman" w:cs="Times New Roman"/>
          <w:sz w:val="28"/>
          <w:szCs w:val="28"/>
        </w:rPr>
        <w:lastRenderedPageBreak/>
        <w:t>инвалида;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программы реабилитации пострадавшего в результате несчастного случая на производстве и профессионального заболевания;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заключения об установлении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заключения о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(военнослужащих, проходящих военную службу по контракту);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справки о результатах медико-социальной экспертизы.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14(4). Выдача по заявлению гражданина (его законного или уполномоченного представителя) копий акта медико-социальной экспертизы гражданина и протокола проведения медико-социальной экспертизы гражданина.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Культура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15. Предоставление доступа к библиографической информации сводного электронного каталога библиотек России.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16. Предоставление библиографической информации из государственных библиотечных фондов, в том числе в части, не касающейся авторских прав.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Архивный фонд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17. Прием заявок (запросов) федеральными государственными архивами на предоставление архивных документов (архивных справок, выписок и копий).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Интеллектуальная собственность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18. Прием заявок на объекты патентного права, в том числе международных заявок на изобретения, полезные модели и промышленные образцы, возражений на решения, принятые по результатам экспертизы.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>19. Прием заявлений (в том числе международных заявок) о государственной регистрации средств индивидуализации, возражений на решения, принятые по результатам экспертизы, заявлений о признании товарного знака или селекционного достижения общеизвестным в Российской Федерации товарным знаком или селекционным достижением.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20. Прием заявлений о государственной регистрации программ для электронных вычислительных машин, баз данных и топологий интегральных микросхем.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21. Прием предусмотренных законодательством Российской Федерации документов, представленных на государственную регистрацию договоров о распоряжении правами на результаты интеллектуальной деятельности и средства индивидуализации, а также сделок, предусматривающих использование результатов интеллектуальной деятельности в составе единой технологии, в том числе за пределами Российской Федерации.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22. Прием заявлений и ходатайств, касающихся продления срока действия исключительного права на результаты интеллектуальной деятельности и средства индивидуализации.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23. Предоставление информации о зарегистрированных результатах интеллектуальной деятельности и средствах их индивидуализации, их статусе.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II. Услуги, оказываемые государственными учреждениями</w:t>
      </w:r>
    </w:p>
    <w:p w:rsidR="00053BEF" w:rsidRPr="00F14DCD" w:rsidRDefault="00053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субъекта Российской Федерации и другими организациями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Образование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24. Прием заявлений о зачислении в государственные образовательные учреждения субъекта Российской Федерации,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25. Предоставление информации о реализации в образовательных учреждениях, расположенных на территории субъекта Российской Федерации,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26.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27. Предоставление информации о результатах сданных экзаменов, результатах тестирования и иных вступительных испытаний, а также о </w:t>
      </w:r>
      <w:r w:rsidRPr="00F14DCD">
        <w:rPr>
          <w:rFonts w:ascii="Times New Roman" w:hAnsi="Times New Roman" w:cs="Times New Roman"/>
          <w:sz w:val="28"/>
          <w:szCs w:val="28"/>
        </w:rPr>
        <w:lastRenderedPageBreak/>
        <w:t>зачислении в государственное образовательное учреждение субъекта Российской Федерации.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28. Предоставление информации о текущей успеваемости учащегося в государственном образовательном учреждении субъекта Российской Федерации, ведение дневника и журнала успеваемости.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29.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30.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31. Предоставление информации из базы данных субъектов Российской Федерации о результатах единого государственного экзамена.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>
        <w:r w:rsidRPr="00F14DCD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Правительства РФ от 19.07.2017 N 1526-р)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32. 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33. 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34. 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35. 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36. 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>36(1). Предоставление сведений о прикреплении к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36(2). 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Культура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37.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38. Предоставление доступа к изданиям, переведенным в электронный вид, хранящимся в библиотеках субъекта Российской Федерации, в том числе к фонду редких книг, с учетом соблюдения требований </w:t>
      </w:r>
      <w:hyperlink r:id="rId7">
        <w:r w:rsidRPr="00F14DCD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Российской Федерации об авторских и смежных правах.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39. Предоставление доступа к справочно-поисковому аппарату и базам данных библиотек субъекта Российской Федерации.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40. Предоставление информации о проведении ярмарок, выставок народного творчества, ремесел на территории субъекта Российской Федерации.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41. Запись на обзорные, тематические и интерактивные экскурсии, проводимые государственным учреждением культуры субъекта Российской Федерации.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42. Предоставление информации об объектах культурного наследия регионального и (или) местного значения, находящихся на территории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Архивный фонд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43. Прием заявок (запросов) государственными архивами субъектов Российской Федерации на предоставление архивных документов (архивных справок, выписок и копий).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Социальное обслуживание населения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>44. Предоставление информации о порядке предоставления социальных услуг в сфере социального обслуживания граждан поставщиками социальных услуг.</w:t>
      </w:r>
    </w:p>
    <w:p w:rsidR="00053BEF" w:rsidRPr="00F14DCD" w:rsidRDefault="00053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(п. 44 в ред. </w:t>
      </w:r>
      <w:hyperlink r:id="rId8">
        <w:r w:rsidRPr="00F14DC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Правительства РФ от 23.06.2014 N 581)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45. Прием заявлений о предоставлении социальных услуг в организациях социального обслуживания субъекта Российской Федерации.</w:t>
      </w:r>
    </w:p>
    <w:p w:rsidR="00053BEF" w:rsidRPr="00F14DCD" w:rsidRDefault="00053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(п. 45 в ред. </w:t>
      </w:r>
      <w:hyperlink r:id="rId9">
        <w:r w:rsidRPr="00F14DC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Правительства РФ от 23.06.2014 N 581)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46.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47.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государственного учреждения субъекта Российской Федерации.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Труд и занятость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48. Прием заявлений об участии в оплачиваемых общественных работах и предоставление информации об организации таких работ.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49. 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50. 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51. Предоставление информации работодателям о кандидатурах на замещение вакансий.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52. 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субъектов Российской Федерации, и предложений по реализации указанных рекомендаций.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>Физкультура и спорт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53. Предоставление информации о проводимых на территории субъекта Российской Федерации государственным учреждением в области физической культуры и спорта субъекта Российской Федерации спортивных и оздоровительных мероприятиях и прием заявок на участие в этих мероприятиях.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54. Предоставление информации о порядке проведения государственной экспертизы проектной документации и результатов инженерных изысканий.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55. Предоставление информации из реестра выданных заключений государственной экспертизы проектной документации и результатов инженерных изысканий.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III. Услуги, оказываемые муниципальными учреждениями</w:t>
      </w:r>
    </w:p>
    <w:p w:rsidR="00053BEF" w:rsidRPr="00F14DCD" w:rsidRDefault="00053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и другими организациями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Образование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56.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57.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58.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59. 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60. 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61.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lastRenderedPageBreak/>
        <w:t>62.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63. Предоставление информации из федеральной базы данных о результатах единого государственного экзамена.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F14DCD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Правительства РФ от 19.07.2017 N 1526-р)</w:t>
      </w:r>
    </w:p>
    <w:p w:rsidR="00053BEF" w:rsidRPr="00F14DCD" w:rsidRDefault="00053B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64. Запись на прием к врачу в медицинскую организацию, подведомственную органам местного самоуправления.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65. Выдача гражданам медицинской организацией, подведомственной органам местного самоуправления, направлений на прохождение медико-социальной экспертизы.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66. Прием заявок (запись) на вызов врача на дом в медицинской организации, подведомственной органам местного самоуправления.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66(1). Предоставление сведений о прикреплении к медицинской организации, подведомственной органам местного самоуправления.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66(2). Запись для прохождения профилактических медицинских осмотров, диспансеризации в медицинской организации, подведомственной органам местного самоуправления.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Культура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67.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 xml:space="preserve">68.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</w:r>
      <w:hyperlink r:id="rId11">
        <w:r w:rsidRPr="00F14DCD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F14DCD">
        <w:rPr>
          <w:rFonts w:ascii="Times New Roman" w:hAnsi="Times New Roman" w:cs="Times New Roman"/>
          <w:sz w:val="28"/>
          <w:szCs w:val="28"/>
        </w:rPr>
        <w:t xml:space="preserve"> Российской Федерации об авторских и смежных правах.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69. Предоставление доступа к справочно-поисковому аппарату и базам данных муниципальных библиотек.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70. 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71. Запись на обзорные, тематические и интерактивные экскурсии.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72.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73. 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переводе.</w:t>
      </w:r>
    </w:p>
    <w:p w:rsidR="00053BEF" w:rsidRPr="00F14DCD" w:rsidRDefault="0005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DCD">
        <w:rPr>
          <w:rFonts w:ascii="Times New Roman" w:hAnsi="Times New Roman" w:cs="Times New Roman"/>
          <w:sz w:val="28"/>
          <w:szCs w:val="28"/>
        </w:rPr>
        <w:t>74.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учреждения.</w:t>
      </w: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BEF" w:rsidRPr="00F14DCD" w:rsidRDefault="00053BE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514D2" w:rsidRPr="00F14DCD" w:rsidRDefault="001514D2">
      <w:pPr>
        <w:rPr>
          <w:rFonts w:ascii="Times New Roman" w:hAnsi="Times New Roman" w:cs="Times New Roman"/>
          <w:sz w:val="28"/>
          <w:szCs w:val="28"/>
        </w:rPr>
      </w:pPr>
    </w:p>
    <w:sectPr w:rsidR="001514D2" w:rsidRPr="00F14DCD" w:rsidSect="00A0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3BEF"/>
    <w:rsid w:val="00053BEF"/>
    <w:rsid w:val="000C7F30"/>
    <w:rsid w:val="001514D2"/>
    <w:rsid w:val="004644AC"/>
    <w:rsid w:val="00967914"/>
    <w:rsid w:val="00F1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3B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3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581&amp;dst=1000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0544&amp;dst=100016" TargetMode="External"/><Relationship Id="rId11" Type="http://schemas.openxmlformats.org/officeDocument/2006/relationships/hyperlink" Target="https://login.consultant.ru/link/?req=doc&amp;base=LAW&amp;n=481313" TargetMode="External"/><Relationship Id="rId5" Type="http://schemas.openxmlformats.org/officeDocument/2006/relationships/hyperlink" Target="https://login.consultant.ru/link/?req=doc&amp;base=LAW&amp;n=312455&amp;dst=100007" TargetMode="External"/><Relationship Id="rId10" Type="http://schemas.openxmlformats.org/officeDocument/2006/relationships/hyperlink" Target="https://login.consultant.ru/link/?req=doc&amp;base=LAW&amp;n=220544&amp;dst=100025" TargetMode="External"/><Relationship Id="rId4" Type="http://schemas.openxmlformats.org/officeDocument/2006/relationships/hyperlink" Target="https://login.consultant.ru/link/?req=doc&amp;base=LAW&amp;n=220544&amp;dst=100007" TargetMode="External"/><Relationship Id="rId9" Type="http://schemas.openxmlformats.org/officeDocument/2006/relationships/hyperlink" Target="https://login.consultant.ru/link/?req=doc&amp;base=LAW&amp;n=466581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2771</Words>
  <Characters>15801</Characters>
  <Application>Microsoft Office Word</Application>
  <DocSecurity>0</DocSecurity>
  <Lines>131</Lines>
  <Paragraphs>37</Paragraphs>
  <ScaleCrop>false</ScaleCrop>
  <Company/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2025-03-24T04:21:00Z</dcterms:created>
  <dcterms:modified xsi:type="dcterms:W3CDTF">2025-12-23T23:47:00Z</dcterms:modified>
</cp:coreProperties>
</file>